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32" w:rsidRDefault="00451232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/>
          <w:b/>
          <w:color w:val="FF0000"/>
          <w:sz w:val="28"/>
          <w:szCs w:val="28"/>
        </w:rPr>
      </w:pP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przedmiotow</w:t>
      </w:r>
      <w:r w:rsidR="00CB3313" w:rsidRPr="00710FAB">
        <w:rPr>
          <w:rFonts w:asciiTheme="minorHAnsi" w:hAnsiTheme="minorHAnsi"/>
          <w:b/>
          <w:caps/>
          <w:color w:val="FF0000"/>
          <w:sz w:val="28"/>
          <w:szCs w:val="28"/>
        </w:rPr>
        <w:t>y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 xml:space="preserve"> system oceniania do podręcznika „Jutro pójdę w świat”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, </w:t>
      </w:r>
      <w:r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p w:rsidR="001D0E3C" w:rsidRPr="001D0E3C" w:rsidRDefault="001D0E3C" w:rsidP="001D0E3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jc w:val="center"/>
        <w:textAlignment w:val="center"/>
        <w:rPr>
          <w:rFonts w:asciiTheme="minorHAnsi" w:hAnsiTheme="minorHAnsi" w:cs="AgendaPl Bold"/>
          <w:b/>
          <w:bCs/>
          <w:caps/>
          <w:color w:val="FF0000"/>
          <w:sz w:val="20"/>
          <w:szCs w:val="20"/>
        </w:rPr>
      </w:pPr>
      <w:r w:rsidRPr="001D0E3C">
        <w:rPr>
          <w:rFonts w:asciiTheme="minorHAnsi" w:hAnsiTheme="minorHAnsi"/>
          <w:b/>
          <w:color w:val="FF0000"/>
          <w:sz w:val="28"/>
          <w:szCs w:val="28"/>
        </w:rPr>
        <w:t>SEMESTR I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byćwiosną”?</w:t>
            </w:r>
          </w:p>
          <w:p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Zielono nam w głowie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frazeologizm; podmiot liryczny; obraz poetycki; emocje, świat uczuć (ekspresja)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 pomocą nauczyciela wykonuje 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zauważaznaczeniadosłowne i przenośne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z tekstu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określapodmiot liryczny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zauważaobrazy poetyckie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objaśnia znaczenia dosłowne i przenośne, wyodrębniając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obrazy poetyckie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uczucia przedstawione w wierszu i zestawia je z uczuciami wywołanymi obrazem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 sobie radzić z trudnymiemocjami?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określeniaosoby mówiącej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nauczycielawyszukuje cytaty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Męki dorastania w dzienniku Adriana Mole’a.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I.1.10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lastRenderedPageBreak/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 narracji; dziennik; pamiętnik; dialogi; humor w tekście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 – wskazuje w tekście fragmenty o tym świadczące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autora książki od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czytany utwór jako dziennik, rozróżnia narrację pierwszoosobową od trzecioosobowej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autora książki od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wydarzenia – podaje 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na podstawie tekstu cechy dziennika, rozróżnia narrację pierwszoosobową od trzecioosobowej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relacjonuje wydarzenia – podaje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powód zachowań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–samodzielnie odnajduje w tekście elementy komiczne i określa 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werbalny i niewerbalny; mówiony i pisany, język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literackii potoczny</w:t>
            </w:r>
          </w:p>
          <w:p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 jak dżeM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Ten prezent to była niespodzianka wszech czasów! Tworzymy opis przeżyć 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 przeżyć wewnętrznych; wzór,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wskazówki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uczucia, tworzy opis przeżyć wewnętrznych, korzystając z epitetów i porównań oddających stany emocjonalne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uczucia, tworzy opis przeżyć wewnętrznych, posługując się słownictwem nazywającym stany emocjonalne, w tym frazeologizmami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ożywień i uosobień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„siema”.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słownictwo potoczne – słownictwo formalne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stosuje wypowiedzi pisemne o różnym stopniu formalności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podmiot liryczny,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pytanie retoryczne; opis przeżyć wewnętrznych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umiejętnie tworzy opis przeżyć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Uczucia nastolatków w utworze Pawła Beręsewicza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Beręsewicz,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zwroty oddające uczucia i emocje; cytaty; dialog; język potoczny; gatunek literacki: opowiadanie; opowiadanie obyczajowe, realizm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 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 xml:space="preserve">pisownię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 xml:space="preserve">widzi różnice w znaczeniu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znaczenie starannej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zasady netykiety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wykazuje się kreatywnością w szukaniu hasła dotyczącego netykiety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wydarzeń i wskazuje punkt kulminacyjny, określa jego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lastRenderedPageBreak/>
              <w:t>Miłość trzyma się mocno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 elementy realistyczne i fantastyczne, wyjaśnia alegoryczne przedstawienie wartości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tekst o wartościach ukazanych w utworze, poprawnie cytuje adekwatne fragmenty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Na szlaku wartości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adresat wypowiedzi; powtórzenie; anafora; epitet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AmyYerkes,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wyrażanie opinii; sprawozdanie z dyskusji; argumenty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próby włączenia się do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–włącza się do dyskusji z krótką wypowiedzią na zadany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–tworzy kilkuzdaniowy tekst o charakterze sprawozdawczym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Rozkaz króla Mrozosława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Dylematy osiołka. Dlaczego tak ważna jest umiejętność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podejmowania decyzji?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opisuje zachowanie bohatera bajki, ocenia je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formułuje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–czyta tekst ze zrozumieniem</w:t>
            </w:r>
          </w:p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I.1.9, I.1.16,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I.1.19, I.1.20, II.2.5,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Dedal i Ikar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streścić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różnice między mitem a baśnią i legendą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 słownictwo do charakterystyki bohaterów mitu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–sporządza plan ramowy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gromadzi informacje na temat bohaterów mitu, charakteryzuje ich i ocenia ich 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 podstawie planu ramowego tworzy plan szczegółowy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 mitu, wskazuje na ich dokonania i 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związki frazeologiczne i potrafi je zastosować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wartości ważne dla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uszznalazł wyjście z labiryntu.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opowiadanie odtwórcze; cechy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charakteru postaci; związki frazeologiczne; postawa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Hymn o 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hymn; anafora; bank wartościowych słówek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funkcje anafor w tym tekście i ich znaczenie ogólne dla gatunku, jakim jest 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samodzielnie podaje 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sytuacji, w których ludzie poświęcają się na rzecz innych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–rozumie wzajemną zależność między zdarzeniami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– świat przedstawiony; opis bohaterów; przemiana bohatera; </w:t>
            </w: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określa wątek utworu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wstydzi agresji i brutalności, a żenuje go własna dobroć?” – jak my sami odpowiedzielibyśmy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wydarzeń i rozumie ich wzajemną zależność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postaw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 i ocenia ich zachowanie, odwołując się do fragmentów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logicznie i rzeczowo przedstawia argumenty w 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spójnik; wypowiedzenia składowe; spójniki w zdaniu pojedynczym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spójnika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I.2.1,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elementy sprawozdania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podziękowania jako form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identyfikuje wypowiedź jako tekst informacyjny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rozróżnia argumenty odnoszące się do faktów i logiki oraz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odwołujące się do emocji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I.1.1, I.1.4, I.1.5, I.1.9, I.1.12, I.1.14, I.1.15, I.1.16, I.1.17, I.1.19, I.1.20, III.1.1,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odczytuje główne przesłanie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przenośny sens zwrotów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w odniesieniu do jego formy i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na temat zagrożeń ze strony współczesnych „ludożerców”, formułując własne sądy i rzeczowo argumentując, ustosunkowuje się do problemu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internetu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Wawryniuk,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artykuł prasowy, publicystyka, internet: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–117,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internetu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internetu, powołując się na potrzebne dane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hejtu?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argumenty, cyberprzemoc, netykieta, działania przeciw agresji 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</w:p>
          <w:p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hejt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hejtem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i stosuje zasady etykiety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sie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I.1.4, I.1.9, II.1.1, II.1.12, II.1.13, II.2.7, II.4.1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stosować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terminy i 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Dumne dziedzictwo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patriotyzm, symbole narodowe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Jak rządził Kazimierz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oba teksty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trzecioosobową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cech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króla i jego obowiązków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epitety określające władcę i potrafi wskazać uzasadnienie ich użycia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spójniki, zdanie pojedyncze, zdanie składowe, zdanie złożone współrzędnie, zdanie złożone podrzędnie; interpunkcjaw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tekście typy wypowiedzeń: zdanie pojedyncze, zdania złożone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łączy ze sobą zdania składowe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dopisuje zdanie współrzędne lub zdanie podrzędne do 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pojedynczego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spójnik i określa jego funkcje w tekście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stosuje regułę dotyczącą interpunkcji w zdaniach złożonych współrzędnie i podrzędnie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życiorys (biografia), notka [podręcznik,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nazwiska znanych polskich uczonych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I.1.19, I.2.5, III.2.1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listu 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opisania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postaciach i zdarzeniach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kontekście tekstu zinterpretować obraz przedstawiony w podręczniku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I.1.20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LluisCugota i Luisa Vera,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różne formy zapisywania pozyskanych 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informacji zawartych w różnych źródłach, gromadzi wiadomości, selekcjonuje informacje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ważnych 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wydarzeniach z historii naszej ojczyzny – „śpiewajmy pamięć 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 w:rsidR="0068709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oba teksty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notatka biograficzna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najważniejsze fakty z biografii J. Piłsudskiego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określa, jakim rodzajem języka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została napisana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polszczyzny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podaje cechy języka użytego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depeszy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redagując notatkę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 jakiej refleksji skłania ostatnie przemówienie radiowe prezydenta Warszawy Stefana Starzyńskiego?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 pomocą nauczyciela określa 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adresata 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kontrast między planami prezydenta a wojenną rzeczywistością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–dyskusja, patriotyzm, wypowiedź argumentacyjna</w:t>
            </w:r>
          </w:p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wartości; wypowiedź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argumentacyjna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1D0E3C" w:rsidRPr="00710FAB" w:rsidTr="009370D4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D0E3C" w:rsidRPr="001D0E3C" w:rsidRDefault="001D0E3C" w:rsidP="001D0E3C">
            <w:pPr>
              <w:tabs>
                <w:tab w:val="left" w:pos="170"/>
                <w:tab w:val="left" w:pos="340"/>
                <w:tab w:val="left" w:pos="510"/>
              </w:tabs>
              <w:autoSpaceDE w:val="0"/>
              <w:autoSpaceDN w:val="0"/>
              <w:adjustRightInd w:val="0"/>
              <w:spacing w:after="340" w:line="420" w:lineRule="atLeast"/>
              <w:jc w:val="center"/>
              <w:textAlignment w:val="center"/>
              <w:rPr>
                <w:rFonts w:asciiTheme="minorHAnsi" w:hAnsiTheme="minorHAnsi" w:cs="AgendaPl Bold"/>
                <w:b/>
                <w:bCs/>
                <w:caps/>
                <w:color w:val="FF0000"/>
                <w:sz w:val="20"/>
                <w:szCs w:val="20"/>
              </w:rPr>
            </w:pPr>
            <w:r w:rsidRPr="001D0E3C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SEMESTR I</w:t>
            </w: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I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Wyobraźnia bez granic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W  wyobraźni możesz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wszystko!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tekst i stara się przekazać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nazywa swoje wrażenia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polecenia z tekstu, wskazuje wyrazy dźwiękonaśladowcze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wyodrębnia obrazy poetyckie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poezji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tekście epitet, porównanie, przenośnię, określa ich funkcje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znaczenie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objaśnia dosłowne i przenośne znaczenia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 – a kto to taki?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fantastyczne postaci, narrator, świat realny i świat fikcyjny, baśń; opis bohatera, opis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miejsca, fantastyka, powieść fantasy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odwołując się do fragmentów z tekstu,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ciekawy sposób opisuje domostwo hobbita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fikcję literacką; rozróżnia i wymienia elementy realistyczne i fantastyczne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 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powieści fantasy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fantasy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„Nie życzę sobie przygód, dziękuję ślicznie! Nie dziś”. Co sprawiło, że Bilbo powędrował jednak w świat?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ogólny sposób 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wydarzeniach fabuły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wątek główny oraz 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i omawia wątek główny oraz wątki poboczne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doświadczenia bohaterów literackich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wyraża własny sąd o postaciach i zdarzeniach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„A co, nie mówiłem? Pan Baggins potrafi więcej, niż nam się wydaje”…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bohatera, charakterystyka, cytat, plan charakterystyki postaci literackiej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bohatera – zarówno wyglądu, jak i zachowania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Przeczytaj koniecznie tę lekturę! Nie bierz tej </w:t>
            </w: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książki do ręki! Ten film musisz obejrzeć! Nie warto iść na ten film!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ogląda uważnie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 filmie i o swoich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porównuje swoje wyobrażenia na temat bohaterów, miejsc i wydarzeń z propozycją twórców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porównuje swoje wyobrażenia na temat bohaterów, miejsc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wydarzeń z propozycją twórców filmu, posługując się słownictwem dotyczącym sztuki filmowej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że istnieją części mowy odmienne i nieodmienne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wymienić nazwy większości z nich</w:t>
            </w:r>
            <w:bookmarkStart w:id="0" w:name="_GoBack"/>
            <w:bookmarkEnd w:id="0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prawidłowo stosuje poprawne formy gramatyczne wyrazów odmiennych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W którą stronę 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strona czynna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potrafi wskazać w zdaniu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zasady budowy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konstrukcji strony czynnej i biernej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świadomie stosuje stronę czynną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lub bierną, w zależności od intencji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humor, tytuł, miejsce akcji, tekst główny, tekst poboczny, inscenizacja, dramat, świat przedstawiony, dialog; reżyser, scenograf, charakteryzator i sufler, słownictwo teatralne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197–198,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tekstu przynależnego do literatury i teatru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wyodrębnia elementy składające się na spektakl teatralny (gra aktorska, reżyseria, dekoracja, charakteryzacja, kostiumy, rekwizyty, muzyka), charakteryzując 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żujpaszczy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Reuel Tolkien,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obraz poetycki, nastrój, efekty wizualne i dźwiękowe, dźwiękonaśladownictwo, opis postaci, powtórzenie, uczucia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cechy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fantastyka,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hasło słownikowe, fantastyka naukowa (science fiction)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wyraża opinię o nich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dostrzega elementy należące do różnych gatunków literackich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charakteryzując bohaterów, odnosi się do samodzielnie wybranych fragmentów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wyraża własny sąd o postaciach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zdarzeniach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fikcja, baśń, fantastyka, fantastyka naukowa (science fiction), pantomima 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niebaśniowe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przesłanie płynące z książki </w:t>
            </w:r>
          </w:p>
          <w:p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I.1.12, I.1.15, I.1.18, I.1.19, I.1.20, I.2.2, I.2.3, II.2.4, II.2.5, II.2.6, II.2.8, III.1.1, III.2.5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Stanisław Lem,</w:t>
            </w:r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>komiksy o Supermanie, Spider-Manie, Batmanie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superbohater, mit, komiks, argumentowanie własnego stanowiska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ulubionego superbohatera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swoim ulubionym superbohaterze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samodzielnie wskazać superbohaterów znanych mu z tekstów kultury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swoim ulubionym superbohaterze,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czasownik dokonany, czasownik niedokonany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 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–rozpoznaje bezosobowe 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bezbłędnie wskazuje w wypowiedziach czasowniki, określając ich funkcję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tryby czasowników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tytuł, przenośnia, ożywienie,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epitet, przenośnia, wyrazy dźwiękonaśladowcze, i potrafi wskazać niektóre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wyjaśnia zauważone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żarty językowe, pisanie o własnej twórczości, autotematyzm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I.1.2, I.1.3, I.2.2, II.1.3, II.1.4, II.1.5, III.1.3, III.1.5,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czyta uważnie tekst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literaturę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motywy charakterystyczne dla 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literatury fantasy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operuje poprawnie trybami czasownika, stronami czasownika oraz świadomie używa czasowników dokonanych i niedokonanych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I.1.14, I.1.15, I.1.16, I.1.17, III.1.1, III.1.2, III.1.3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przenośnia, anafora,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budowa wiersza, wypowiedź argumentacyjna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liczbę wersów, rymy, liczbę sylab w wersie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objaśnia znaczenia dosłowne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przenośne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książek i ciekawych tematów dla pisarzy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doświadczenia bohaterów literackich i porównuje je z własnymi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wypowiedź argumentacyjną, w ciekawy i rzeczowy sposób przekonując do dobrej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wyrazy zastępuje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zaimek?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wypowiedziach niektóre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zaimki, określa ich funkcje w tekście i ma świadomość, jakie części mowy zastępują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Opowieść 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frazeologizmy, podtytuł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znalezione informacje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związki frazeologiczne i wyjaśnia ich znaczenie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on-line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on-line)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Panie, panowie! Kinematograf Lumière’a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argumenty wyjaśniające powody „kariery”, jaką zrobił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opowiadanie odtwórcze z dialogiem i elementami opisu miejsca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pobieżnie treść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zachowując ich ciąg przyczynowo-skutkowy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wydarzeniach ze zrozumieniem ich ciągu przyczynowo-skutkowego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I.1.16, I.1.19, III.1.2, III.1.3, III.1.4, III.2.1,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charakterystyka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Stasia, uwzględniając dojrzewanie Stasia i zmianę jego cech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postawę moralną i patriotyczną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I.1.7, I.1.9, I.1.10, I.1.12, I.1.13, III.2.4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wątek (główny,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poboczny), narrator, proza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  ze zrozumieniem fragment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II.1.6, II.1.13, II.4.1, II.4.2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–254, zeszyt ćwiczeń,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opowiadanie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różnicę między ambicją i chorą ambicją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przykłady komedii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opinię o wybranym filmie (zgodnie z podanym 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formułuje opinię o wybranym filmie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prawdzian 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 xml:space="preserve">podejmuje próby rozwiązania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na ogół poprawnie wykonuje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bezbłędnie wykonuje wszystkie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Dbam o Polskę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I.1.4, I.1.9, I.1.12, I.1.14, I.1.15, I.1.16, I.1.17, I.1.18, I.1.20, II.3.1, II.3.2, II.3.3, III.1.1, III.1.2, III.1.3, III.1.4,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stara się określić, kim jest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wzięcia udziału 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podmiot liryczny i adresata 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o postawach ludzi wobec ojczyzny, powołując się na różne przykłady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ciekawą pracę na temat swoich powinności wobec ojczyzny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I.1.2, I.1.3, I.1.4, I.1.7, I.1.9, I.1.12, I.1.15, I.1.17, I.1.18,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I.1.19, II.2.4, II.2.6, II.2.8, II.3.1, II.3.2, II.3.3, III.1.1, III.1.2, III.2.1, III.2.7,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epitety, synonim, przenośnia; legenda 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własny tekst zakończenia  legendy na podstawie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znajomości sytuacji politycznej Polski w dalszych latach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wykrzyknik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Partykuła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partykuła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I.1.5, I.1.9, I.1.12,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I.1.14, I.1.16, I.1.17, I.1.18, I.1.19, I.2.1, I.2.2, I.2.3, I.2.7, I.2.8, I.3.3, I.3.7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wyrazy i zwroty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odczytuje nawiązanie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zastępuje potoczne słowa i zwroty synonimami z języka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zasady etykiety językowej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-ji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I.1.4, I.1.12, I.1.16, I.1.18, I.2.1, I.2.2, I.2.3, I.2.8, II.2.3, II.2.4, II.2.6,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II.2.7, II.2.8, II.3.1, II.3.2, II.3.3, II.4.1, II.4.2, III.1.1, III.1.2, III.1.3, III.1.6, III.2.1, IV.1, IV.3, IV.7, IV.8,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ćwiczy czytanie łamańców językowych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język polski może sprawiać kłopoty osobom, które się go uczą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 najważniejszy, jego zdaniem, zapis ustawy i uzasadnia swój wybór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proponuje, jak zorganizować w szkole Międzynarodowy Dzień Języka Ojczystego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hymn, wartości, notka biograficzna, list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oficjalny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pamięta, czym jest hymn</w:t>
            </w:r>
          </w:p>
          <w:p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–305,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graficzne rozmieszczenie komponentów listu oficjalnego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I.1.12, I.1.14, I.1.15, I.1.16, I.1.17, I.1.20, I.2.3, I.2.11, II.2.4,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II.3.2, II.3.3, III.1.1,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bierze udział w rozmowie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 wartości, o których przypomina papież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pracę o swoim Westerplatte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oficjalny, uzasadniając swoją prośbę w nim zawartą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Smak przygody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bohater, charakterystyka; 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7, I.1.12, I.1.13, I.1.16, I.1.20, I.2.11, III.1.1,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III.1.2, III.1.3, III.1.4, III.2.3, III.2.5,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 Verne,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ogólny plan wydarzeń</w:t>
            </w:r>
          </w:p>
          <w:p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cechy, które świadczą o tym, że przedstawiony fragment to powieść podróżniczo-przygodowa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odpowiada na pytanie zawarte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temacie; podaje argumenty na potwierdzenie tezy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Dziecko i dzieciństwo – czym się różnią rzeczowniki konkretne od abstrakcyjnych?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rzeczowniki 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rzeczowniki abstrakcyjne do przysłów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Znamy już wszystkie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części mowy!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dzielą się na 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części mowy odmienne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odróżnia części mowy odmienne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nie rozpoznaje formy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gramatyczne części mowy odmiennych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chce być wewnątrz zdarzeń, a kto woli być widzem?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 dwie przeciwstawne postawy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postawę podmiotu lirycznego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dwóch postaw wymienionych przez poetę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swojego zachowania w różnych sytuacjach świadczące o byciu widzem lub uczestniczeniu w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 xml:space="preserve">na tropach przygody.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Tomek u źródeł Amazonki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przebieg wydarzeń, powieść przygodowa, ćwiczenia słownikowe, charakterystyka, rodzaje zdań, opowiadanie twórcze, scenariusz filmowy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ma pobieżną wiedzę na temat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elementy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przedstawia przebieg akcji we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cechy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powieści przygodowej we fragmencie utworu i na podstawie innych znanych mu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ciekawe opowiadanie o dalszych losach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-stwo, -ctwo, -dztwo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sposoby zapisywania rzeczowników o podobnie brzmiących zakończeniach: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tekst z użyciem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przykłady rzeczowników zakończonych na 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Co za fantastyczne zakończenie roku! Projektujemy film na podstawie fragmentu książki „Felix, Net i Nika”.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 sensacyjno-przygodowa, świat przedstawiony, opowiadanie twórcze,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scenopis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co to jest powieść sensacyjno-przygodowa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Wiemy, jak poprawnie 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zdania 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pojęciaz zakresuskładni </w:t>
            </w:r>
          </w:p>
          <w:p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podmiotui grupaorzeczenia,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tworzy słownik pojęć składniowych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słownik pojęć składniowych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ortografię w zdaniach pojedynczych i złożonych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oddzielazdaniaskładowe w zdaniach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 opanowane wszystkie pojęciaz zakresuskładni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pojedynczegoorazrozpoznaje rodzaje zdań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ortografię w zdaniach pojedynczych i złożonych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odpowiedniozastosować spójniki – zarównoz punktuwidzeniaskładni, logiki zdania, jak i z punktuwidzeniastylistyki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Jankapozwoliły mudotrzeć na biegun?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bohatera, list oficjalny, list-podziękowanie, plan wyprawy wakacyjnej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 określa autora i 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JanaMeli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hasłoreklamowe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Nika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–świat przedstawiony: bohaterowie, czas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miejsce wydarzeń, plan wydarzeń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w sposób podstawowy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całoz trudnych sytuacji?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I.1.11, I.1.12, I.1.17, I.1.18, I.1.19, I.1.20, III.1.1, III.1.2,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bohateróww kontekście ich zachowań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każdegoz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całoz trudnych sytuacji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zyskach ze współdziałanialudzi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spostrzeżeniaumiejętnie zastosowanymicytatami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„Jestem sztuczną inteligencją. To coś więcej niż być człowiekiem” – jakie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korzyści i zagrożenia są związane ze światem rozwiniętej technologii?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sposoby budowania napięcia, dyskusja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podejmuje próbę uczestniczenia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wyjaśnia, jakie korzyści i zagrożenia są związane ze światem rozwiniętej technologii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podaje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szuka informacji w różnych 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rzeczowo dyskutuje o korzyściach i zagrożeniach związanych ze światem rozwiniętej technologii,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odwołując się do różnych przykładówi doświadczenia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szuka informacji w różnych źródłach, poddaje je krytycznej analizie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Nika”, czyli jakie gatunki powieści można jeszcze znaleźć w utworze Rafała Kosika?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Nika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gatunki powieści, sposoby budowania napięcia, narracja</w:t>
            </w:r>
          </w:p>
          <w:p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cechy różnych rodzajów powieści: sensacyjna, kryminalna, grozy, science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cechy różnych rodzajów powieści: sensacyjna, kryminalna, grozy, science fiction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powieściw omawianej książce, potrafi je uargumentować, odnosząc się do właściwych fragmentów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właściwym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 używa wyrazów 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wypisuje rzeczowniki 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ciekawe i poprawne językowo opowiadanie twórcze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Dargiel,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 podmiot liryczny oddaje hołd poległym harcerzom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I.1.12, I.1.14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TadeuszKasprzycki, przemówienie do żołnierzy (fragmenty)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347; lekcja powinna być 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analizuje teksty źródłowe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(Józef Piłsudski)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miejsc związanych z historią (w swojej okolicy) i przedstawia te informacje w formie prezentacji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 jakim Bożym Narodzeniu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mówi Matka Teresa z Kalkuty?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MatkaTeresaz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utwór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notkę biograficzną (Matka Teresa z Kalkuty)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 związek tekstu z Bożym Narodzeniem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zasady postępowania człowieka wrażliwego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 stycznia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[podręcznik, s. 349;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rozmawia na temat Święta Trzech Króli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dyskusja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Siedzikównie]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przypomina  nazwiska Witolda Pileckiego, Danuty Siedzikówny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Nie tylko śmigus 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wartości, praca nad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sobą,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o nastroju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uczuć, przeżyć, jakie niosą ze sobą święta wielkanocne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jaką postawę reprezentuje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Józef Relidzyński,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zapisuje informacje na temat: Komisji Edukacji Narodowej, Sejmu Czteroletniego, Towarzystwa do Ksiąg 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nawiązania do wydarzeń historycznych zawarte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lastRenderedPageBreak/>
        <w:t>• samodzielnie analizuje i interpretuje teksty kultury (utwory literackie, dzieła sztuki, filmy);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BA5" w:rsidRDefault="000A0BA5" w:rsidP="00285D6F">
      <w:r>
        <w:separator/>
      </w:r>
    </w:p>
  </w:endnote>
  <w:endnote w:type="continuationSeparator" w:id="1">
    <w:p w:rsidR="000A0BA5" w:rsidRDefault="000A0BA5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5750CC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5750CC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1E5994" w:rsidRPr="009E0F62">
      <w:rPr>
        <w:b/>
        <w:color w:val="003892"/>
      </w:rPr>
      <w:t>AUTOR:</w:t>
    </w:r>
    <w:r w:rsidR="001E5994">
      <w:t>Hanna Maliszewska</w:t>
    </w:r>
  </w:p>
  <w:p w:rsidR="001E5994" w:rsidRDefault="005750CC" w:rsidP="00EE01FE">
    <w:pPr>
      <w:pStyle w:val="Stopka"/>
      <w:tabs>
        <w:tab w:val="clear" w:pos="9072"/>
        <w:tab w:val="right" w:pos="9639"/>
      </w:tabs>
      <w:ind w:left="-567" w:right="1"/>
    </w:pPr>
    <w:r w:rsidRPr="005750CC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E5994" w:rsidRDefault="005750CC" w:rsidP="009130E5">
    <w:pPr>
      <w:pStyle w:val="Stopka"/>
      <w:ind w:left="-1417"/>
      <w:jc w:val="center"/>
    </w:pPr>
    <w:r>
      <w:fldChar w:fldCharType="begin"/>
    </w:r>
    <w:r w:rsidR="001E5994">
      <w:instrText>PAGE   \* MERGEFORMAT</w:instrText>
    </w:r>
    <w:r>
      <w:fldChar w:fldCharType="separate"/>
    </w:r>
    <w:r w:rsidR="001D0E3C">
      <w:rPr>
        <w:noProof/>
      </w:rPr>
      <w:t>31</w:t>
    </w:r>
    <w:r>
      <w:rPr>
        <w:noProof/>
      </w:rPr>
      <w:fldChar w:fldCharType="end"/>
    </w:r>
  </w:p>
  <w:p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BA5" w:rsidRDefault="000A0BA5" w:rsidP="00285D6F">
      <w:r>
        <w:separator/>
      </w:r>
    </w:p>
  </w:footnote>
  <w:footnote w:type="continuationSeparator" w:id="1">
    <w:p w:rsidR="000A0BA5" w:rsidRDefault="000A0BA5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94" w:rsidRDefault="001E599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A0BA5"/>
    <w:rsid w:val="000D1E4B"/>
    <w:rsid w:val="001D0E3C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750CC"/>
    <w:rsid w:val="00582B2D"/>
    <w:rsid w:val="00592B22"/>
    <w:rsid w:val="005A22DD"/>
    <w:rsid w:val="00602ABB"/>
    <w:rsid w:val="00615C7D"/>
    <w:rsid w:val="0062297E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648E0"/>
    <w:rsid w:val="0089186E"/>
    <w:rsid w:val="008C2636"/>
    <w:rsid w:val="008E47B1"/>
    <w:rsid w:val="009130E5"/>
    <w:rsid w:val="0091485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B3313"/>
    <w:rsid w:val="00CD5B6B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910C8-44A6-4780-9782-595A766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75</Pages>
  <Words>15593</Words>
  <Characters>93559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Katarzyna Marczak</cp:lastModifiedBy>
  <cp:revision>2</cp:revision>
  <dcterms:created xsi:type="dcterms:W3CDTF">2022-09-29T16:56:00Z</dcterms:created>
  <dcterms:modified xsi:type="dcterms:W3CDTF">2022-09-29T16:56:00Z</dcterms:modified>
</cp:coreProperties>
</file>