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863C" w14:textId="3F343DE2" w:rsidR="00E73F0C" w:rsidRPr="007261EE" w:rsidRDefault="00B62E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61EE">
        <w:rPr>
          <w:rFonts w:ascii="Times New Roman" w:hAnsi="Times New Roman" w:cs="Times New Roman"/>
          <w:b/>
          <w:bCs/>
          <w:sz w:val="28"/>
          <w:szCs w:val="28"/>
        </w:rPr>
        <w:t>Wymagania edukacyjne z  informatyki – kl. VI</w:t>
      </w:r>
    </w:p>
    <w:p w14:paraId="573377E1" w14:textId="77777777" w:rsidR="007261EE" w:rsidRPr="007261EE" w:rsidRDefault="007261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BA2847" w14:textId="426887F3" w:rsidR="00F779AD" w:rsidRPr="007261EE" w:rsidRDefault="00726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obejmują zakres ocen 2‒5, nie uwzględniając oceny 1 (niedostatecznej) i 6 (celującej). Ocenę celującą otrzymuje uczeń, który biegle posługuje się wiedzą i umiejętnościami wymaganymi na ocenę bardzo dobrą, zaś uczeń, który nie spełnia wymagań na ocenę dopuszczającą, otrzymuje ocenę niedostateczną.</w:t>
      </w:r>
    </w:p>
    <w:p w14:paraId="19730597" w14:textId="278031AE" w:rsidR="00B62E28" w:rsidRDefault="00B62E28"/>
    <w:p w14:paraId="7BFEA9CA" w14:textId="77777777" w:rsidR="007261EE" w:rsidRDefault="007261E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2"/>
        <w:gridCol w:w="1691"/>
        <w:gridCol w:w="163"/>
        <w:gridCol w:w="1873"/>
        <w:gridCol w:w="137"/>
        <w:gridCol w:w="1954"/>
        <w:gridCol w:w="108"/>
        <w:gridCol w:w="1893"/>
        <w:gridCol w:w="77"/>
        <w:gridCol w:w="2017"/>
        <w:gridCol w:w="41"/>
        <w:gridCol w:w="2348"/>
      </w:tblGrid>
      <w:tr w:rsidR="00B62E28" w:rsidRPr="00F779AD" w14:paraId="1B519B6C" w14:textId="77777777" w:rsidTr="007261EE">
        <w:tc>
          <w:tcPr>
            <w:tcW w:w="1692" w:type="dxa"/>
          </w:tcPr>
          <w:p w14:paraId="537C722A" w14:textId="77777777" w:rsidR="00B62E28" w:rsidRPr="00F779AD" w:rsidRDefault="00B62E28" w:rsidP="0049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Tytuł w podręczniku</w:t>
            </w:r>
          </w:p>
        </w:tc>
        <w:tc>
          <w:tcPr>
            <w:tcW w:w="1854" w:type="dxa"/>
            <w:gridSpan w:val="2"/>
          </w:tcPr>
          <w:p w14:paraId="683493D1" w14:textId="77777777" w:rsidR="00B62E28" w:rsidRPr="00F779AD" w:rsidRDefault="00B62E28" w:rsidP="0049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010" w:type="dxa"/>
            <w:gridSpan w:val="2"/>
          </w:tcPr>
          <w:p w14:paraId="44179B9B" w14:textId="77777777" w:rsidR="00B62E28" w:rsidRPr="00F779AD" w:rsidRDefault="00B62E28" w:rsidP="0049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 (ocena dopuszczająca)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062" w:type="dxa"/>
            <w:gridSpan w:val="2"/>
          </w:tcPr>
          <w:p w14:paraId="58B96B9D" w14:textId="77777777" w:rsidR="00B62E28" w:rsidRPr="00F779AD" w:rsidRDefault="00B62E28" w:rsidP="0049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 (ocena dostateczna)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970" w:type="dxa"/>
            <w:gridSpan w:val="2"/>
          </w:tcPr>
          <w:p w14:paraId="5C624BDC" w14:textId="77777777" w:rsidR="00B62E28" w:rsidRPr="00F779AD" w:rsidRDefault="00B62E28" w:rsidP="0049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 (ocena dobra)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058" w:type="dxa"/>
            <w:gridSpan w:val="2"/>
          </w:tcPr>
          <w:p w14:paraId="4205315B" w14:textId="77777777" w:rsidR="00B62E28" w:rsidRPr="00F779AD" w:rsidRDefault="00B62E28" w:rsidP="0049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 (ocena bardzo dobra)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348" w:type="dxa"/>
          </w:tcPr>
          <w:p w14:paraId="5C434241" w14:textId="77777777" w:rsidR="00B62E28" w:rsidRPr="00F779AD" w:rsidRDefault="00B62E28" w:rsidP="0049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 (ocena celująca)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</w:tr>
      <w:tr w:rsidR="00B62E28" w:rsidRPr="00F779AD" w14:paraId="1563686A" w14:textId="77777777" w:rsidTr="007261EE">
        <w:tc>
          <w:tcPr>
            <w:tcW w:w="13994" w:type="dxa"/>
            <w:gridSpan w:val="12"/>
          </w:tcPr>
          <w:p w14:paraId="07A8181C" w14:textId="77777777" w:rsidR="007261EE" w:rsidRDefault="007261EE" w:rsidP="00726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897482" w14:textId="77777777" w:rsidR="00B62E28" w:rsidRDefault="00B62E28" w:rsidP="00726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Dział 1. Rozmowy w sieci. O wirtualnej komunikacji</w:t>
            </w:r>
          </w:p>
          <w:p w14:paraId="24C42F9D" w14:textId="56B1A165" w:rsidR="007261EE" w:rsidRPr="00F779AD" w:rsidRDefault="007261EE" w:rsidP="00726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E28" w:rsidRPr="00F779AD" w14:paraId="58AEC643" w14:textId="77777777" w:rsidTr="007261EE">
        <w:tc>
          <w:tcPr>
            <w:tcW w:w="1692" w:type="dxa"/>
          </w:tcPr>
          <w:p w14:paraId="21A95DD6" w14:textId="40F0BD9E" w:rsidR="00B62E28" w:rsidRPr="007261EE" w:rsidRDefault="00B62E28" w:rsidP="007261EE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1EE">
              <w:rPr>
                <w:rFonts w:ascii="Times New Roman" w:hAnsi="Times New Roman" w:cs="Times New Roman"/>
                <w:b/>
                <w:sz w:val="20"/>
                <w:szCs w:val="20"/>
              </w:rPr>
              <w:t>Bez koperty i znaczka. Poczta elektroniczna i zasady właściwego</w:t>
            </w:r>
          </w:p>
          <w:p w14:paraId="79819E79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zachowania w sieci</w:t>
            </w:r>
          </w:p>
        </w:tc>
        <w:tc>
          <w:tcPr>
            <w:tcW w:w="1854" w:type="dxa"/>
            <w:gridSpan w:val="2"/>
          </w:tcPr>
          <w:p w14:paraId="7CA98FF3" w14:textId="0E488D1E" w:rsidR="00B62E28" w:rsidRPr="007261EE" w:rsidRDefault="00B62E28" w:rsidP="007261E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61EE">
              <w:rPr>
                <w:rFonts w:ascii="Times New Roman" w:hAnsi="Times New Roman" w:cs="Times New Roman"/>
                <w:sz w:val="20"/>
                <w:szCs w:val="20"/>
              </w:rPr>
              <w:t>i 2. Bez koperty i znaczka. Poczta elektroniczna i zasady właściwego</w:t>
            </w:r>
          </w:p>
          <w:p w14:paraId="10045132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zachowania w sieci</w:t>
            </w:r>
          </w:p>
        </w:tc>
        <w:tc>
          <w:tcPr>
            <w:tcW w:w="2010" w:type="dxa"/>
            <w:gridSpan w:val="2"/>
          </w:tcPr>
          <w:p w14:paraId="10AB9EA5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wysyła wiadomość za pośrednictwem poczty elektronicznej</w:t>
            </w:r>
          </w:p>
        </w:tc>
        <w:tc>
          <w:tcPr>
            <w:tcW w:w="2062" w:type="dxa"/>
            <w:gridSpan w:val="2"/>
          </w:tcPr>
          <w:p w14:paraId="22F1CB41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przestrzega netykiety w komunikacji za pomocą poczty elektronicznej</w:t>
            </w:r>
          </w:p>
        </w:tc>
        <w:tc>
          <w:tcPr>
            <w:tcW w:w="1970" w:type="dxa"/>
            <w:gridSpan w:val="2"/>
          </w:tcPr>
          <w:p w14:paraId="310F2FA4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wysyła wiadomość do więcej niż jednego odbiorcy</w:t>
            </w:r>
          </w:p>
          <w:p w14:paraId="2EA374CE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wykorzystuje pola 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Do wiadomości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Ukryte do wiadomości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 podczas wpisywania adresów odbiorców</w:t>
            </w:r>
          </w:p>
        </w:tc>
        <w:tc>
          <w:tcPr>
            <w:tcW w:w="2058" w:type="dxa"/>
            <w:gridSpan w:val="2"/>
          </w:tcPr>
          <w:p w14:paraId="4FC4CE96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zapisuje adresy e-mail na swoim koncie pocztowym</w:t>
            </w:r>
          </w:p>
        </w:tc>
        <w:tc>
          <w:tcPr>
            <w:tcW w:w="2348" w:type="dxa"/>
          </w:tcPr>
          <w:p w14:paraId="4C3642D5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wysyła wiadomość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br/>
              <w:t>e-mail z załącznikami</w:t>
            </w:r>
          </w:p>
        </w:tc>
      </w:tr>
      <w:tr w:rsidR="00B62E28" w:rsidRPr="00F779AD" w14:paraId="41DE1AAD" w14:textId="77777777" w:rsidTr="007261EE">
        <w:tc>
          <w:tcPr>
            <w:tcW w:w="1692" w:type="dxa"/>
          </w:tcPr>
          <w:p w14:paraId="43F8CCDC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Chmura w </w:t>
            </w:r>
            <w:proofErr w:type="spellStart"/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internecie</w:t>
            </w:r>
            <w:proofErr w:type="spellEnd"/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. O usłudze OneDrive i współtworzeniu dokumentów</w:t>
            </w:r>
          </w:p>
        </w:tc>
        <w:tc>
          <w:tcPr>
            <w:tcW w:w="1854" w:type="dxa"/>
            <w:gridSpan w:val="2"/>
          </w:tcPr>
          <w:p w14:paraId="3AD7E991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3. i 4. Chmura w </w:t>
            </w:r>
            <w:proofErr w:type="spellStart"/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. O usłudze OneDrive i współtworzeniu dokumentów</w:t>
            </w:r>
          </w:p>
        </w:tc>
        <w:tc>
          <w:tcPr>
            <w:tcW w:w="2010" w:type="dxa"/>
            <w:gridSpan w:val="2"/>
          </w:tcPr>
          <w:p w14:paraId="08282AC2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przesyła plik do usługi OneDrive i pobiera zapisany w niej plik na swój komputer</w:t>
            </w:r>
          </w:p>
          <w:p w14:paraId="07FD081B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tworzy nowe pliki i foldery w usłudze OneDrive</w:t>
            </w:r>
          </w:p>
        </w:tc>
        <w:tc>
          <w:tcPr>
            <w:tcW w:w="2062" w:type="dxa"/>
            <w:gridSpan w:val="2"/>
          </w:tcPr>
          <w:p w14:paraId="112CAD0F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edytuje dokumenty tekstowe zapisane w usłudze OneDrive, korzystając z narzędzi dostępnych w tej usłudze</w:t>
            </w:r>
          </w:p>
          <w:p w14:paraId="79F7C33B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porządkuje pliki i foldery zapisane w chmurze</w:t>
            </w:r>
          </w:p>
        </w:tc>
        <w:tc>
          <w:tcPr>
            <w:tcW w:w="1970" w:type="dxa"/>
            <w:gridSpan w:val="2"/>
          </w:tcPr>
          <w:p w14:paraId="3109A3C6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udostępnia pliki zapisane w usłudze OneDrive</w:t>
            </w:r>
          </w:p>
          <w:p w14:paraId="59DCA7CA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tworzy link do pliku w usłudze OneDrive</w:t>
            </w:r>
          </w:p>
        </w:tc>
        <w:tc>
          <w:tcPr>
            <w:tcW w:w="2058" w:type="dxa"/>
            <w:gridSpan w:val="2"/>
          </w:tcPr>
          <w:p w14:paraId="011DC774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pracuje w tym samym czasie z innymi osobami z klasy nad dokumentem w usłudze OneDrive</w:t>
            </w:r>
          </w:p>
        </w:tc>
        <w:tc>
          <w:tcPr>
            <w:tcW w:w="2348" w:type="dxa"/>
          </w:tcPr>
          <w:p w14:paraId="6E796329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wykorzystuje narzędzia dostępne w chmurze do gromadzenia materiałów oraz zespołowego wykonywania zadań </w:t>
            </w:r>
          </w:p>
        </w:tc>
      </w:tr>
      <w:tr w:rsidR="00B62E28" w:rsidRPr="00F779AD" w14:paraId="54C3F166" w14:textId="77777777" w:rsidTr="007261EE">
        <w:tc>
          <w:tcPr>
            <w:tcW w:w="1692" w:type="dxa"/>
          </w:tcPr>
          <w:p w14:paraId="00B22AC1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1.3. Praca grupowa. Jak efektywnie 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współpracować w sieci?</w:t>
            </w:r>
          </w:p>
        </w:tc>
        <w:tc>
          <w:tcPr>
            <w:tcW w:w="1854" w:type="dxa"/>
            <w:gridSpan w:val="2"/>
          </w:tcPr>
          <w:p w14:paraId="4E1EE1AA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i 6. Praca grupowa. Jak efektywnie 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współpracować w sieci?</w:t>
            </w:r>
          </w:p>
        </w:tc>
        <w:tc>
          <w:tcPr>
            <w:tcW w:w="2010" w:type="dxa"/>
            <w:gridSpan w:val="2"/>
          </w:tcPr>
          <w:p w14:paraId="11C40F67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wykorzystuje program MS </w:t>
            </w:r>
            <w:proofErr w:type="spellStart"/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komunikacji ze znajomymi</w:t>
            </w:r>
          </w:p>
        </w:tc>
        <w:tc>
          <w:tcPr>
            <w:tcW w:w="2062" w:type="dxa"/>
            <w:gridSpan w:val="2"/>
          </w:tcPr>
          <w:p w14:paraId="298F9CCA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zasady współpracy w sieci</w:t>
            </w:r>
          </w:p>
          <w:p w14:paraId="057EB7F8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edytuje dokumenty w tym samym czasie z innymi członkami zespołu</w:t>
            </w:r>
          </w:p>
        </w:tc>
        <w:tc>
          <w:tcPr>
            <w:tcW w:w="1970" w:type="dxa"/>
            <w:gridSpan w:val="2"/>
          </w:tcPr>
          <w:p w14:paraId="69645C9D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wykorzystuje narzędzia programu MS </w:t>
            </w:r>
            <w:proofErr w:type="spellStart"/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 (Notes 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zajęć, Zadania, Kalendarz) do efektywnej pracy na lekcjach</w:t>
            </w:r>
          </w:p>
        </w:tc>
        <w:tc>
          <w:tcPr>
            <w:tcW w:w="2058" w:type="dxa"/>
            <w:gridSpan w:val="2"/>
          </w:tcPr>
          <w:p w14:paraId="4A41E3BA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opisuje wady i zalety komunikacji internetowej oraz 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porównuje komunikację internetową z rozmową na żywo</w:t>
            </w:r>
          </w:p>
        </w:tc>
        <w:tc>
          <w:tcPr>
            <w:tcW w:w="2348" w:type="dxa"/>
          </w:tcPr>
          <w:p w14:paraId="5CCA379A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wykorzystuje komunikatory internetowe 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podczas pracy nad szkolnymi projektami</w:t>
            </w:r>
          </w:p>
        </w:tc>
      </w:tr>
      <w:tr w:rsidR="00B62E28" w:rsidRPr="00F779AD" w14:paraId="2B1B491E" w14:textId="77777777" w:rsidTr="007261EE">
        <w:tc>
          <w:tcPr>
            <w:tcW w:w="13994" w:type="dxa"/>
            <w:gridSpan w:val="12"/>
          </w:tcPr>
          <w:p w14:paraId="2788AA0F" w14:textId="77777777" w:rsidR="007261EE" w:rsidRDefault="007261EE" w:rsidP="00726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063105" w14:textId="77777777" w:rsidR="00B62E28" w:rsidRDefault="00B62E28" w:rsidP="00726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Dział 2. Nie tylko kalkulator. Tabele i wykresy w programie MS Excel</w:t>
            </w:r>
          </w:p>
          <w:p w14:paraId="7C10C9D1" w14:textId="2540E7B7" w:rsidR="007261EE" w:rsidRPr="00F779AD" w:rsidRDefault="007261EE" w:rsidP="00726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E28" w:rsidRPr="00F779AD" w14:paraId="37B114DF" w14:textId="77777777" w:rsidTr="007261EE">
        <w:tc>
          <w:tcPr>
            <w:tcW w:w="1692" w:type="dxa"/>
          </w:tcPr>
          <w:p w14:paraId="50D0D6D8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2.1. Kartka w kratkę. Wprowadzenie do programu MS Excel</w:t>
            </w:r>
          </w:p>
        </w:tc>
        <w:tc>
          <w:tcPr>
            <w:tcW w:w="1854" w:type="dxa"/>
            <w:gridSpan w:val="2"/>
          </w:tcPr>
          <w:p w14:paraId="76CEF93A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7. Kartka w kratkę. Wprowadzenie do programu MS Excel</w:t>
            </w:r>
          </w:p>
        </w:tc>
        <w:tc>
          <w:tcPr>
            <w:tcW w:w="2010" w:type="dxa"/>
            <w:gridSpan w:val="2"/>
          </w:tcPr>
          <w:p w14:paraId="7D3C2153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wprowadza dane do komórek</w:t>
            </w:r>
          </w:p>
          <w:p w14:paraId="06D765B7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zmienia szerokość kolumn</w:t>
            </w:r>
          </w:p>
        </w:tc>
        <w:tc>
          <w:tcPr>
            <w:tcW w:w="2062" w:type="dxa"/>
            <w:gridSpan w:val="2"/>
          </w:tcPr>
          <w:p w14:paraId="1065DB00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formatuje komórki</w:t>
            </w:r>
          </w:p>
        </w:tc>
        <w:tc>
          <w:tcPr>
            <w:tcW w:w="1970" w:type="dxa"/>
            <w:gridSpan w:val="2"/>
          </w:tcPr>
          <w:p w14:paraId="2E8F4759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dodaje arkusze do skoroszytu</w:t>
            </w:r>
          </w:p>
          <w:p w14:paraId="49B0EB96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kopiuje i wkleja dane do różnych arkuszy</w:t>
            </w:r>
          </w:p>
        </w:tc>
        <w:tc>
          <w:tcPr>
            <w:tcW w:w="2058" w:type="dxa"/>
            <w:gridSpan w:val="2"/>
          </w:tcPr>
          <w:p w14:paraId="234AB38F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zmienia nazwy arkuszy</w:t>
            </w:r>
          </w:p>
          <w:p w14:paraId="03D7352B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zmienia kolory kart arkuszy</w:t>
            </w:r>
          </w:p>
        </w:tc>
        <w:tc>
          <w:tcPr>
            <w:tcW w:w="2348" w:type="dxa"/>
          </w:tcPr>
          <w:p w14:paraId="721F5948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przygotowuje tabelę z danymi określonymi przez nauczyciela, wykazując się estetyką i dbałością o szczegóły oraz wykorzystując dodatkowe narzędzia, np. 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Scal i wyśrodkuj</w:t>
            </w:r>
          </w:p>
        </w:tc>
      </w:tr>
      <w:tr w:rsidR="00B62E28" w:rsidRPr="00F779AD" w14:paraId="2A55A9EB" w14:textId="77777777" w:rsidTr="007261EE">
        <w:tc>
          <w:tcPr>
            <w:tcW w:w="1692" w:type="dxa"/>
          </w:tcPr>
          <w:p w14:paraId="11EA05EA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Porządki w komórce. </w:t>
            </w:r>
          </w:p>
          <w:p w14:paraId="59F18AD8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O formatowaniu i sortowaniu danych</w:t>
            </w:r>
          </w:p>
        </w:tc>
        <w:tc>
          <w:tcPr>
            <w:tcW w:w="1691" w:type="dxa"/>
          </w:tcPr>
          <w:p w14:paraId="22685A16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8. Porządki w komórce. </w:t>
            </w:r>
          </w:p>
          <w:p w14:paraId="1854BAC3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O formatowaniu i sortowaniu danych</w:t>
            </w:r>
          </w:p>
        </w:tc>
        <w:tc>
          <w:tcPr>
            <w:tcW w:w="2036" w:type="dxa"/>
            <w:gridSpan w:val="2"/>
          </w:tcPr>
          <w:p w14:paraId="058D8A3C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zmienia krój, kolor i wielkość czcionki użytej w komórkach</w:t>
            </w:r>
          </w:p>
        </w:tc>
        <w:tc>
          <w:tcPr>
            <w:tcW w:w="2091" w:type="dxa"/>
            <w:gridSpan w:val="2"/>
          </w:tcPr>
          <w:p w14:paraId="21FCC689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wykorzystuje automatyczne wypełnianie, aby wstawić do tabeli kolejne liczby</w:t>
            </w:r>
          </w:p>
        </w:tc>
        <w:tc>
          <w:tcPr>
            <w:tcW w:w="2001" w:type="dxa"/>
            <w:gridSpan w:val="2"/>
          </w:tcPr>
          <w:p w14:paraId="79594C15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porządkuje dane w tabeli według określonych wytycznych</w:t>
            </w:r>
          </w:p>
        </w:tc>
        <w:tc>
          <w:tcPr>
            <w:tcW w:w="2094" w:type="dxa"/>
            <w:gridSpan w:val="2"/>
          </w:tcPr>
          <w:p w14:paraId="71C8CB6B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używa formatowania warunkowego, aby wyróżnić określone wartości</w:t>
            </w:r>
          </w:p>
          <w:p w14:paraId="3F30C993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porządkuje dane w tabeli według więcej niż jednego kryterium</w:t>
            </w:r>
          </w:p>
        </w:tc>
        <w:tc>
          <w:tcPr>
            <w:tcW w:w="2389" w:type="dxa"/>
            <w:gridSpan w:val="2"/>
          </w:tcPr>
          <w:p w14:paraId="4DB1D010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wykorzystuje formatowanie warunkowe oraz sortowanie danych do czytelnego przedstawienia informacji</w:t>
            </w:r>
          </w:p>
          <w:p w14:paraId="3987D07A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korzysta z opcji 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Filtruj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, aby pokazać określone dane</w:t>
            </w:r>
          </w:p>
        </w:tc>
      </w:tr>
      <w:tr w:rsidR="00B62E28" w:rsidRPr="00F779AD" w14:paraId="4EE4FAA7" w14:textId="77777777" w:rsidTr="007261EE">
        <w:tc>
          <w:tcPr>
            <w:tcW w:w="1692" w:type="dxa"/>
          </w:tcPr>
          <w:p w14:paraId="33646ECB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2.3. Budżet kieszonkowy. Proste obliczenia w programie MS Excel</w:t>
            </w:r>
          </w:p>
        </w:tc>
        <w:tc>
          <w:tcPr>
            <w:tcW w:w="1691" w:type="dxa"/>
          </w:tcPr>
          <w:p w14:paraId="2EFB3418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9. i 10. Budżet kieszonkowy. Proste obliczenia w programie MS Excel</w:t>
            </w:r>
          </w:p>
        </w:tc>
        <w:tc>
          <w:tcPr>
            <w:tcW w:w="2036" w:type="dxa"/>
            <w:gridSpan w:val="2"/>
          </w:tcPr>
          <w:p w14:paraId="760A4818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tworzy formuły do obliczeń</w:t>
            </w:r>
          </w:p>
        </w:tc>
        <w:tc>
          <w:tcPr>
            <w:tcW w:w="2091" w:type="dxa"/>
            <w:gridSpan w:val="2"/>
          </w:tcPr>
          <w:p w14:paraId="037CB696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 formułach wykorzystuje adresy komórek</w:t>
            </w:r>
          </w:p>
        </w:tc>
        <w:tc>
          <w:tcPr>
            <w:tcW w:w="2001" w:type="dxa"/>
            <w:gridSpan w:val="2"/>
          </w:tcPr>
          <w:p w14:paraId="62754154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wykonuje obliczenia, korzystając z funkcji 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ŚREDNIA</w:t>
            </w:r>
          </w:p>
        </w:tc>
        <w:tc>
          <w:tcPr>
            <w:tcW w:w="2094" w:type="dxa"/>
            <w:gridSpan w:val="2"/>
          </w:tcPr>
          <w:p w14:paraId="47580D21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korzysta z arkusza kalkulacyjnego w codziennym życiu, np. do tworzenia własnego budżetu</w:t>
            </w:r>
          </w:p>
        </w:tc>
        <w:tc>
          <w:tcPr>
            <w:tcW w:w="2389" w:type="dxa"/>
            <w:gridSpan w:val="2"/>
          </w:tcPr>
          <w:p w14:paraId="17FC8E1F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wykorzystuje arkusz kalkulacyjny w sytuacjach nietypowych, np. do obliczania wskaźnika masy ciała (BMI)</w:t>
            </w:r>
          </w:p>
        </w:tc>
      </w:tr>
      <w:tr w:rsidR="00B62E28" w:rsidRPr="00F779AD" w14:paraId="39DC1B38" w14:textId="77777777" w:rsidTr="007261EE">
        <w:tc>
          <w:tcPr>
            <w:tcW w:w="1692" w:type="dxa"/>
          </w:tcPr>
          <w:p w14:paraId="4170A5C5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2.4. Demokratyczne wybory. O tworzeniu wykresów</w:t>
            </w:r>
          </w:p>
        </w:tc>
        <w:tc>
          <w:tcPr>
            <w:tcW w:w="1691" w:type="dxa"/>
          </w:tcPr>
          <w:p w14:paraId="19944CE3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11. i 12. Demokratyczne wybory. O tworzeniu wykresów</w:t>
            </w:r>
          </w:p>
        </w:tc>
        <w:tc>
          <w:tcPr>
            <w:tcW w:w="2036" w:type="dxa"/>
            <w:gridSpan w:val="2"/>
          </w:tcPr>
          <w:p w14:paraId="69565D87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prezentuje dane na wykresie</w:t>
            </w:r>
          </w:p>
        </w:tc>
        <w:tc>
          <w:tcPr>
            <w:tcW w:w="2091" w:type="dxa"/>
            <w:gridSpan w:val="2"/>
          </w:tcPr>
          <w:p w14:paraId="314F05AC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zmienia wygląd wykresu</w:t>
            </w:r>
          </w:p>
        </w:tc>
        <w:tc>
          <w:tcPr>
            <w:tcW w:w="2001" w:type="dxa"/>
            <w:gridSpan w:val="2"/>
          </w:tcPr>
          <w:p w14:paraId="3F99541A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dodaje lub usuwa elementy wykresu</w:t>
            </w:r>
          </w:p>
        </w:tc>
        <w:tc>
          <w:tcPr>
            <w:tcW w:w="2094" w:type="dxa"/>
            <w:gridSpan w:val="2"/>
          </w:tcPr>
          <w:p w14:paraId="783C4142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dobiera typ wykresu do rodzaju prezentowanych danych</w:t>
            </w:r>
          </w:p>
        </w:tc>
        <w:tc>
          <w:tcPr>
            <w:tcW w:w="2389" w:type="dxa"/>
            <w:gridSpan w:val="2"/>
          </w:tcPr>
          <w:p w14:paraId="3AA07CAF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analizuje dane przedstawione na wykresie i je opisuje</w:t>
            </w:r>
          </w:p>
        </w:tc>
      </w:tr>
      <w:tr w:rsidR="00B62E28" w:rsidRPr="00F779AD" w14:paraId="6D971015" w14:textId="77777777" w:rsidTr="007261EE">
        <w:tc>
          <w:tcPr>
            <w:tcW w:w="1692" w:type="dxa"/>
          </w:tcPr>
          <w:p w14:paraId="29894F3A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 Razem w chmurach. Zebranie i opracowanie 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danych – zadanie projektowe</w:t>
            </w:r>
          </w:p>
        </w:tc>
        <w:tc>
          <w:tcPr>
            <w:tcW w:w="1691" w:type="dxa"/>
          </w:tcPr>
          <w:p w14:paraId="13B11D52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 i 14. Razem w chmurach. Zebranie i opracowanie 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danych – zadanie projektowe</w:t>
            </w:r>
          </w:p>
        </w:tc>
        <w:tc>
          <w:tcPr>
            <w:tcW w:w="10611" w:type="dxa"/>
            <w:gridSpan w:val="10"/>
          </w:tcPr>
          <w:p w14:paraId="0CBE7D94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zapisuje dane w arkuszu kalkulacyjnym</w:t>
            </w:r>
          </w:p>
          <w:p w14:paraId="02E43F61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tworzy formuły</w:t>
            </w:r>
          </w:p>
          <w:p w14:paraId="096030F4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wykorzystuje funkcje arkusza kalkulacyjnego</w:t>
            </w:r>
          </w:p>
          <w:p w14:paraId="4A42A369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prezentuje dane na wykresie</w:t>
            </w:r>
          </w:p>
          <w:p w14:paraId="7983C866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tworzy dokumenty w chmurze</w:t>
            </w:r>
          </w:p>
          <w:p w14:paraId="4FABFD18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udostępnia innym dokumenty utworzone w chmurze</w:t>
            </w:r>
          </w:p>
          <w:p w14:paraId="14196E4B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współpracuje z innymi nad dokumentem zapisanym w chmurze</w:t>
            </w:r>
          </w:p>
          <w:p w14:paraId="2EA8EE4A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gromadzi w chmurze materiały do projektu zespołowego </w:t>
            </w:r>
          </w:p>
          <w:p w14:paraId="3BD3F2E7" w14:textId="77777777" w:rsidR="00B62E28" w:rsidRDefault="00B62E28" w:rsidP="004946F8">
            <w:pPr>
              <w:pStyle w:val="Akapitzlis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1EA43" w14:textId="77777777" w:rsidR="00F779AD" w:rsidRDefault="00F779AD" w:rsidP="004946F8">
            <w:pPr>
              <w:pStyle w:val="Akapitzlis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A6BD2" w14:textId="4D1A6F05" w:rsidR="00F779AD" w:rsidRPr="00F779AD" w:rsidRDefault="00F779AD" w:rsidP="004946F8">
            <w:pPr>
              <w:pStyle w:val="Akapitzlis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E28" w:rsidRPr="00F779AD" w14:paraId="56221313" w14:textId="77777777" w:rsidTr="007261EE">
        <w:tc>
          <w:tcPr>
            <w:tcW w:w="13994" w:type="dxa"/>
            <w:gridSpan w:val="12"/>
          </w:tcPr>
          <w:p w14:paraId="31FA130A" w14:textId="77777777" w:rsidR="007261EE" w:rsidRDefault="007261EE" w:rsidP="00726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13C8D7" w14:textId="77777777" w:rsidR="00B62E28" w:rsidRDefault="00B62E28" w:rsidP="00726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 3. Po nitce do kłębka. Rozwiązywanie problemów za pomocą programu </w:t>
            </w:r>
            <w:proofErr w:type="spellStart"/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Scratch</w:t>
            </w:r>
            <w:proofErr w:type="spellEnd"/>
          </w:p>
          <w:p w14:paraId="5750E9B1" w14:textId="61B9342F" w:rsidR="007261EE" w:rsidRPr="00F779AD" w:rsidRDefault="007261EE" w:rsidP="00726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E28" w:rsidRPr="00F779AD" w14:paraId="75C839C5" w14:textId="77777777" w:rsidTr="007261EE">
        <w:tc>
          <w:tcPr>
            <w:tcW w:w="1692" w:type="dxa"/>
          </w:tcPr>
          <w:p w14:paraId="7442AFB1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 Razem możemy więcej. O społeczności użytkowników </w:t>
            </w:r>
            <w:proofErr w:type="spellStart"/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Scratcha</w:t>
            </w:r>
            <w:proofErr w:type="spellEnd"/>
          </w:p>
        </w:tc>
        <w:tc>
          <w:tcPr>
            <w:tcW w:w="1691" w:type="dxa"/>
          </w:tcPr>
          <w:p w14:paraId="3D5B19CE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15. i 16. Razem możemy więcej. O społeczności użytkowników </w:t>
            </w:r>
            <w:proofErr w:type="spellStart"/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Scratcha</w:t>
            </w:r>
            <w:proofErr w:type="spellEnd"/>
          </w:p>
        </w:tc>
        <w:tc>
          <w:tcPr>
            <w:tcW w:w="2036" w:type="dxa"/>
            <w:gridSpan w:val="2"/>
          </w:tcPr>
          <w:p w14:paraId="6AF9BB17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wykorzystuje serwis </w:t>
            </w:r>
            <w:r w:rsidRPr="00F779A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https://scratch.mit.edu 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do budowania skryptów w programie </w:t>
            </w:r>
            <w:proofErr w:type="spellStart"/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2091" w:type="dxa"/>
            <w:gridSpan w:val="2"/>
          </w:tcPr>
          <w:p w14:paraId="098B5799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zakłada konto w serwisie </w:t>
            </w:r>
            <w:r w:rsidRPr="00F779A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https://scratch.mit.edu</w:t>
            </w:r>
          </w:p>
        </w:tc>
        <w:tc>
          <w:tcPr>
            <w:tcW w:w="2001" w:type="dxa"/>
            <w:gridSpan w:val="2"/>
          </w:tcPr>
          <w:p w14:paraId="41AC2DF9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udostępnia własne skrypty w serwisie </w:t>
            </w:r>
            <w:r w:rsidRPr="00F779A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https://scratch.mit.edu</w:t>
            </w:r>
          </w:p>
        </w:tc>
        <w:tc>
          <w:tcPr>
            <w:tcW w:w="2094" w:type="dxa"/>
            <w:gridSpan w:val="2"/>
          </w:tcPr>
          <w:p w14:paraId="056C7570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korzysta z projektów umieszczonych w serwisie </w:t>
            </w:r>
            <w:r w:rsidRPr="00F779A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https://scratch.mit.edu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, modyfikując je według własnych pomysłów</w:t>
            </w:r>
          </w:p>
        </w:tc>
        <w:tc>
          <w:tcPr>
            <w:tcW w:w="2389" w:type="dxa"/>
            <w:gridSpan w:val="2"/>
          </w:tcPr>
          <w:p w14:paraId="2CE20435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zakłada z koleżankami i kolegami z klasy studio na stronie </w:t>
            </w:r>
            <w:r w:rsidRPr="00F779A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https://scratch.mit.edu </w:t>
            </w: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i wspólnie z nimi tworzy projekty w </w:t>
            </w:r>
            <w:proofErr w:type="spellStart"/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Scratchu</w:t>
            </w:r>
            <w:proofErr w:type="spellEnd"/>
          </w:p>
        </w:tc>
      </w:tr>
      <w:tr w:rsidR="00B62E28" w:rsidRPr="00F779AD" w14:paraId="5706F266" w14:textId="77777777" w:rsidTr="007261EE">
        <w:tc>
          <w:tcPr>
            <w:tcW w:w="1692" w:type="dxa"/>
          </w:tcPr>
          <w:p w14:paraId="35861536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3.2. Do biegu, gotowi, start! Komunikaty w programie </w:t>
            </w:r>
            <w:proofErr w:type="spellStart"/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691" w:type="dxa"/>
          </w:tcPr>
          <w:p w14:paraId="73E87635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17. i 18. Do biegu, gotowi, start! Komunikaty w programie </w:t>
            </w:r>
            <w:proofErr w:type="spellStart"/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2036" w:type="dxa"/>
            <w:gridSpan w:val="2"/>
          </w:tcPr>
          <w:p w14:paraId="380BB4EF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buduje skrypty określające reakcję duszka na kliknięcie</w:t>
            </w:r>
          </w:p>
        </w:tc>
        <w:tc>
          <w:tcPr>
            <w:tcW w:w="2091" w:type="dxa"/>
            <w:gridSpan w:val="2"/>
          </w:tcPr>
          <w:p w14:paraId="3428FB08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przygotowuje projekt gry, opisuje jej zasady </w:t>
            </w:r>
          </w:p>
        </w:tc>
        <w:tc>
          <w:tcPr>
            <w:tcW w:w="2001" w:type="dxa"/>
            <w:gridSpan w:val="2"/>
          </w:tcPr>
          <w:p w14:paraId="23334351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buduje skrypt powodujący nadanie komunikatu</w:t>
            </w:r>
          </w:p>
          <w:p w14:paraId="00AA3300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programuje skutek odebrania komunikatu </w:t>
            </w:r>
          </w:p>
        </w:tc>
        <w:tc>
          <w:tcPr>
            <w:tcW w:w="2094" w:type="dxa"/>
            <w:gridSpan w:val="2"/>
          </w:tcPr>
          <w:p w14:paraId="1C733FCC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tworzy prostą grę zręcznościową</w:t>
            </w:r>
          </w:p>
        </w:tc>
        <w:tc>
          <w:tcPr>
            <w:tcW w:w="2389" w:type="dxa"/>
            <w:gridSpan w:val="2"/>
          </w:tcPr>
          <w:p w14:paraId="0C6342D1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edytuje utworzoną grę, dodając wymyślone przez siebie elementy</w:t>
            </w:r>
          </w:p>
        </w:tc>
      </w:tr>
      <w:tr w:rsidR="00B62E28" w:rsidRPr="00F779AD" w14:paraId="28AABC73" w14:textId="77777777" w:rsidTr="007261EE">
        <w:tc>
          <w:tcPr>
            <w:tcW w:w="1692" w:type="dxa"/>
          </w:tcPr>
          <w:p w14:paraId="29025BC1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3.3. Co jest naj… O wyszukiwaniu najmniejszej i największej liczby</w:t>
            </w:r>
          </w:p>
        </w:tc>
        <w:tc>
          <w:tcPr>
            <w:tcW w:w="1691" w:type="dxa"/>
          </w:tcPr>
          <w:p w14:paraId="5A86C55E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19. i 20. Co jest naj… O wyszukiwaniu najmniejszej i największej liczby</w:t>
            </w:r>
          </w:p>
        </w:tc>
        <w:tc>
          <w:tcPr>
            <w:tcW w:w="2036" w:type="dxa"/>
            <w:gridSpan w:val="2"/>
          </w:tcPr>
          <w:p w14:paraId="7F4E8135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tworzy zmienne i wykorzystuje je w budowanych skryptach</w:t>
            </w:r>
          </w:p>
        </w:tc>
        <w:tc>
          <w:tcPr>
            <w:tcW w:w="2091" w:type="dxa"/>
            <w:gridSpan w:val="2"/>
          </w:tcPr>
          <w:p w14:paraId="01BFDB33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buduje skrypty nadające zmiennym różne wartości</w:t>
            </w:r>
          </w:p>
        </w:tc>
        <w:tc>
          <w:tcPr>
            <w:tcW w:w="2001" w:type="dxa"/>
            <w:gridSpan w:val="2"/>
          </w:tcPr>
          <w:p w14:paraId="3848DA44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wykorzystuje w budowanych skryptach bloki z napisem „powtórz” oraz z napisem „jeżeli”</w:t>
            </w:r>
          </w:p>
        </w:tc>
        <w:tc>
          <w:tcPr>
            <w:tcW w:w="2094" w:type="dxa"/>
            <w:gridSpan w:val="2"/>
          </w:tcPr>
          <w:p w14:paraId="5DEA3905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buduje skrypty wyszukujące największą oraz najmniejszą liczbę w podanym zbiorze</w:t>
            </w:r>
          </w:p>
        </w:tc>
        <w:tc>
          <w:tcPr>
            <w:tcW w:w="2389" w:type="dxa"/>
            <w:gridSpan w:val="2"/>
          </w:tcPr>
          <w:p w14:paraId="7D9A6F3F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buduje skrypt obliczający średnią ocen z dowolnego przedmiotu</w:t>
            </w:r>
          </w:p>
        </w:tc>
      </w:tr>
      <w:tr w:rsidR="00B62E28" w:rsidRPr="00F779AD" w14:paraId="21EE9C70" w14:textId="77777777" w:rsidTr="007261EE">
        <w:tc>
          <w:tcPr>
            <w:tcW w:w="1692" w:type="dxa"/>
          </w:tcPr>
          <w:p w14:paraId="390C454B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3.4. Trafiony, zatopiony. Jak wyszukać podany element w zbiorze?</w:t>
            </w:r>
          </w:p>
        </w:tc>
        <w:tc>
          <w:tcPr>
            <w:tcW w:w="1691" w:type="dxa"/>
          </w:tcPr>
          <w:p w14:paraId="26CB2CF5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21. i 22. Trafiony, zatopiony. Jak wyszukać podany element w zbiorze?</w:t>
            </w:r>
          </w:p>
        </w:tc>
        <w:tc>
          <w:tcPr>
            <w:tcW w:w="2036" w:type="dxa"/>
            <w:gridSpan w:val="2"/>
          </w:tcPr>
          <w:p w14:paraId="5B887D42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wykorzystuje blok z napisem „zapytaj” w budowanych skryptach i zapisuje odpowiedzi użytkownika jako wartość zmiennej</w:t>
            </w:r>
          </w:p>
        </w:tc>
        <w:tc>
          <w:tcPr>
            <w:tcW w:w="2091" w:type="dxa"/>
            <w:gridSpan w:val="2"/>
          </w:tcPr>
          <w:p w14:paraId="1E3A270B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sprawdza spełnienie określonych warunków, wykorzystując bloki z kategorii 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Wyrażenia</w:t>
            </w:r>
          </w:p>
        </w:tc>
        <w:tc>
          <w:tcPr>
            <w:tcW w:w="2001" w:type="dxa"/>
            <w:gridSpan w:val="2"/>
          </w:tcPr>
          <w:p w14:paraId="37F89136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buduje skrypty sprawdzające więcej niż jeden warunek</w:t>
            </w:r>
          </w:p>
        </w:tc>
        <w:tc>
          <w:tcPr>
            <w:tcW w:w="2094" w:type="dxa"/>
            <w:gridSpan w:val="2"/>
          </w:tcPr>
          <w:p w14:paraId="55E791A4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buduje skrypt wyszukujący w zbiorze konkretną liczbę </w:t>
            </w:r>
          </w:p>
        </w:tc>
        <w:tc>
          <w:tcPr>
            <w:tcW w:w="2389" w:type="dxa"/>
            <w:gridSpan w:val="2"/>
          </w:tcPr>
          <w:p w14:paraId="2FCB364B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tworzy w </w:t>
            </w:r>
            <w:proofErr w:type="spellStart"/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Scratchu</w:t>
            </w:r>
            <w:proofErr w:type="spellEnd"/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 grę logiczną wykorzystującą losowanie liczb</w:t>
            </w:r>
          </w:p>
        </w:tc>
      </w:tr>
    </w:tbl>
    <w:p w14:paraId="3479F79C" w14:textId="461CDEE2" w:rsidR="007261EE" w:rsidRDefault="007261E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2"/>
        <w:gridCol w:w="1691"/>
        <w:gridCol w:w="2036"/>
        <w:gridCol w:w="2091"/>
        <w:gridCol w:w="2001"/>
        <w:gridCol w:w="2094"/>
        <w:gridCol w:w="2389"/>
      </w:tblGrid>
      <w:tr w:rsidR="00B62E28" w:rsidRPr="00F779AD" w14:paraId="06DDE31F" w14:textId="77777777" w:rsidTr="007261EE">
        <w:tc>
          <w:tcPr>
            <w:tcW w:w="13994" w:type="dxa"/>
            <w:gridSpan w:val="7"/>
          </w:tcPr>
          <w:p w14:paraId="0AF0A45F" w14:textId="6B7CF96F" w:rsidR="007261EE" w:rsidRDefault="007261EE" w:rsidP="0049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7D06F2" w14:textId="77777777" w:rsidR="00B62E28" w:rsidRDefault="00B62E28" w:rsidP="00726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Dział 4. Malowanie na warstwach. Poznajemy program GIMP</w:t>
            </w:r>
          </w:p>
          <w:p w14:paraId="59F42936" w14:textId="4CDE8ABB" w:rsidR="007261EE" w:rsidRPr="00F779AD" w:rsidRDefault="007261EE" w:rsidP="00726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E28" w:rsidRPr="00F779AD" w14:paraId="07A96006" w14:textId="77777777" w:rsidTr="007261EE">
        <w:tc>
          <w:tcPr>
            <w:tcW w:w="1692" w:type="dxa"/>
          </w:tcPr>
          <w:p w14:paraId="095EE253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4.1. Tort ma warstwy i cebula ma warstwy. O tworzeniu grafik z wykorzystaniem warstw</w:t>
            </w:r>
          </w:p>
        </w:tc>
        <w:tc>
          <w:tcPr>
            <w:tcW w:w="1691" w:type="dxa"/>
          </w:tcPr>
          <w:p w14:paraId="181D3743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23. i 24. Tort ma warstwy i cebula ma warstwy. O tworzeniu grafik z wykorzystaniem warstw</w:t>
            </w:r>
          </w:p>
        </w:tc>
        <w:tc>
          <w:tcPr>
            <w:tcW w:w="2036" w:type="dxa"/>
          </w:tcPr>
          <w:p w14:paraId="33DDC627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tworzy proste rysunki, wykorzystując podstawowe narzędzia z przybornika programu</w:t>
            </w:r>
          </w:p>
        </w:tc>
        <w:tc>
          <w:tcPr>
            <w:tcW w:w="2091" w:type="dxa"/>
          </w:tcPr>
          <w:p w14:paraId="5E07A493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pracuje na warstwach</w:t>
            </w:r>
          </w:p>
        </w:tc>
        <w:tc>
          <w:tcPr>
            <w:tcW w:w="2001" w:type="dxa"/>
          </w:tcPr>
          <w:p w14:paraId="66419682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zmienia ustawienia narzędzi w programie GIMP</w:t>
            </w:r>
          </w:p>
        </w:tc>
        <w:tc>
          <w:tcPr>
            <w:tcW w:w="2094" w:type="dxa"/>
          </w:tcPr>
          <w:p w14:paraId="7D37E3C5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modyfikuje stopień krycia warstw, aby uzyskać określony efekt</w:t>
            </w:r>
          </w:p>
        </w:tc>
        <w:tc>
          <w:tcPr>
            <w:tcW w:w="2389" w:type="dxa"/>
          </w:tcPr>
          <w:p w14:paraId="642A0802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podczas pracy w programie GIMP wykazuje się wysokim poziomem estetyki</w:t>
            </w:r>
          </w:p>
          <w:p w14:paraId="3B820FEA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świadomie wykorzystuje warstwy przy tworzeniu obrazów</w:t>
            </w:r>
          </w:p>
        </w:tc>
      </w:tr>
      <w:tr w:rsidR="00B62E28" w:rsidRPr="00F779AD" w14:paraId="50BAA9C6" w14:textId="77777777" w:rsidTr="007261EE">
        <w:tc>
          <w:tcPr>
            <w:tcW w:w="1692" w:type="dxa"/>
          </w:tcPr>
          <w:p w14:paraId="07D57BC2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4.2. Zdjęć cięcie-gięcie. Elementy retuszu i fotomontażu zdjęć</w:t>
            </w:r>
          </w:p>
        </w:tc>
        <w:tc>
          <w:tcPr>
            <w:tcW w:w="1691" w:type="dxa"/>
          </w:tcPr>
          <w:p w14:paraId="23F97016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25., 26. i 27. Zdjęć cięcie-gięcie. Elementy retuszu i fotomontażu zdjęć</w:t>
            </w:r>
          </w:p>
        </w:tc>
        <w:tc>
          <w:tcPr>
            <w:tcW w:w="2036" w:type="dxa"/>
          </w:tcPr>
          <w:p w14:paraId="334DAEB8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zmienia ustawienia kontrastu i jasności zdjęć</w:t>
            </w:r>
          </w:p>
        </w:tc>
        <w:tc>
          <w:tcPr>
            <w:tcW w:w="2091" w:type="dxa"/>
          </w:tcPr>
          <w:p w14:paraId="4634A18F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kopiuje fragmenty obrazu i wkleja je na różne warstwy</w:t>
            </w:r>
          </w:p>
        </w:tc>
        <w:tc>
          <w:tcPr>
            <w:tcW w:w="2001" w:type="dxa"/>
          </w:tcPr>
          <w:p w14:paraId="6C26C72F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 xml:space="preserve">rozmazuje fragmenty obrazu za pomocą narzędzia </w:t>
            </w: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Rozmycie Gaussa</w:t>
            </w:r>
          </w:p>
        </w:tc>
        <w:tc>
          <w:tcPr>
            <w:tcW w:w="2094" w:type="dxa"/>
          </w:tcPr>
          <w:p w14:paraId="26B446EB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wykorzystuje warstwy do tworzenia fotomontaży</w:t>
            </w:r>
          </w:p>
        </w:tc>
        <w:tc>
          <w:tcPr>
            <w:tcW w:w="2389" w:type="dxa"/>
          </w:tcPr>
          <w:p w14:paraId="6D116E20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tworzy w programie GIMP skomplikowane fotomontaże, np. wkleja własne zdjęcia do obrazów pobranych z </w:t>
            </w:r>
            <w:proofErr w:type="spellStart"/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</w:tr>
      <w:tr w:rsidR="00B62E28" w:rsidRPr="00F779AD" w14:paraId="2A77CA2F" w14:textId="77777777" w:rsidTr="007261EE">
        <w:tc>
          <w:tcPr>
            <w:tcW w:w="1692" w:type="dxa"/>
          </w:tcPr>
          <w:p w14:paraId="240FFD5A" w14:textId="77777777" w:rsidR="00B62E28" w:rsidRPr="00F779AD" w:rsidRDefault="00B62E28" w:rsidP="0049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b/>
                <w:sz w:val="20"/>
                <w:szCs w:val="20"/>
              </w:rPr>
              <w:t>4.3. Czar szkolnych lat. Przygotowanie pamiątkowego obrazu – zadanie projektowe</w:t>
            </w:r>
          </w:p>
        </w:tc>
        <w:tc>
          <w:tcPr>
            <w:tcW w:w="1691" w:type="dxa"/>
          </w:tcPr>
          <w:p w14:paraId="1477392B" w14:textId="77777777" w:rsidR="00B62E28" w:rsidRPr="00F779AD" w:rsidRDefault="00B62E28" w:rsidP="0049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28. i 29. Czar szkolnych lat. Przygotowanie pamiątkowego obrazu – zadanie projektowe</w:t>
            </w:r>
          </w:p>
        </w:tc>
        <w:tc>
          <w:tcPr>
            <w:tcW w:w="10611" w:type="dxa"/>
            <w:gridSpan w:val="5"/>
          </w:tcPr>
          <w:p w14:paraId="3CD8E76F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tworzy obrazy w programie GIMP</w:t>
            </w:r>
          </w:p>
          <w:p w14:paraId="68336BBB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wykorzystuje warstwy podczas pracy w programie GIMP</w:t>
            </w:r>
          </w:p>
          <w:p w14:paraId="17B8E00B" w14:textId="77777777" w:rsidR="00B62E28" w:rsidRPr="00F779AD" w:rsidRDefault="00B62E28" w:rsidP="00B62E28">
            <w:pPr>
              <w:pStyle w:val="Akapitzlist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779AD">
              <w:rPr>
                <w:rFonts w:ascii="Times New Roman" w:hAnsi="Times New Roman" w:cs="Times New Roman"/>
                <w:sz w:val="20"/>
                <w:szCs w:val="20"/>
              </w:rPr>
              <w:t>wykorzystuje chmurę i pocztę elektroniczną do pracy nad projektem</w:t>
            </w:r>
          </w:p>
        </w:tc>
      </w:tr>
    </w:tbl>
    <w:p w14:paraId="341F64A5" w14:textId="77777777" w:rsidR="00B62E28" w:rsidRDefault="00B62E28"/>
    <w:sectPr w:rsidR="00B62E28" w:rsidSect="00B62E2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092E" w14:textId="77777777" w:rsidR="00BA2C08" w:rsidRDefault="00BA2C08" w:rsidP="00F779AD">
      <w:r>
        <w:separator/>
      </w:r>
    </w:p>
  </w:endnote>
  <w:endnote w:type="continuationSeparator" w:id="0">
    <w:p w14:paraId="01990EF5" w14:textId="77777777" w:rsidR="00BA2C08" w:rsidRDefault="00BA2C08" w:rsidP="00F7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040722"/>
      <w:docPartObj>
        <w:docPartGallery w:val="Page Numbers (Bottom of Page)"/>
        <w:docPartUnique/>
      </w:docPartObj>
    </w:sdtPr>
    <w:sdtContent>
      <w:p w14:paraId="23388C0B" w14:textId="0215AEAD" w:rsidR="00F779AD" w:rsidRDefault="00F77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6CD8A" w14:textId="77777777" w:rsidR="00F779AD" w:rsidRDefault="00F77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D9B2" w14:textId="77777777" w:rsidR="00BA2C08" w:rsidRDefault="00BA2C08" w:rsidP="00F779AD">
      <w:r>
        <w:separator/>
      </w:r>
    </w:p>
  </w:footnote>
  <w:footnote w:type="continuationSeparator" w:id="0">
    <w:p w14:paraId="13F93AD3" w14:textId="77777777" w:rsidR="00BA2C08" w:rsidRDefault="00BA2C08" w:rsidP="00F7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5FA"/>
    <w:multiLevelType w:val="hybridMultilevel"/>
    <w:tmpl w:val="AFB07C88"/>
    <w:lvl w:ilvl="0" w:tplc="92123A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44AA7"/>
    <w:multiLevelType w:val="multilevel"/>
    <w:tmpl w:val="47867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03217">
    <w:abstractNumId w:val="2"/>
  </w:num>
  <w:num w:numId="2" w16cid:durableId="1790855671">
    <w:abstractNumId w:val="1"/>
  </w:num>
  <w:num w:numId="3" w16cid:durableId="9589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28"/>
    <w:rsid w:val="007261EE"/>
    <w:rsid w:val="0098499E"/>
    <w:rsid w:val="00B62E28"/>
    <w:rsid w:val="00BA2C08"/>
    <w:rsid w:val="00E73F0C"/>
    <w:rsid w:val="00F7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4133"/>
  <w15:chartTrackingRefBased/>
  <w15:docId w15:val="{2A816FF5-4C8B-47B8-B575-0E14ADAE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E2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2E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2E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9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7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9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Ślęczka</dc:creator>
  <cp:keywords/>
  <dc:description/>
  <cp:lastModifiedBy>Jadwiga Ślęczka</cp:lastModifiedBy>
  <cp:revision>2</cp:revision>
  <dcterms:created xsi:type="dcterms:W3CDTF">2022-09-20T18:12:00Z</dcterms:created>
  <dcterms:modified xsi:type="dcterms:W3CDTF">2022-09-25T17:16:00Z</dcterms:modified>
</cp:coreProperties>
</file>