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Style w:val="Pogrubienie"/>
          <w:rFonts w:cs="Arial" w:ascii="Arial" w:hAnsi="Arial"/>
          <w:sz w:val="28"/>
          <w:szCs w:val="28"/>
        </w:rPr>
        <w:t>REGULAMIN KORZYSTANIA Z TELEFONÓW KOMÓRKOWYCH</w:t>
      </w:r>
    </w:p>
    <w:p>
      <w:pPr>
        <w:pStyle w:val="Normal"/>
        <w:jc w:val="center"/>
        <w:rPr/>
      </w:pPr>
      <w:r>
        <w:rPr>
          <w:rStyle w:val="Pogrubienie"/>
          <w:rFonts w:cs="Arial" w:ascii="Arial" w:hAnsi="Arial"/>
          <w:sz w:val="28"/>
          <w:szCs w:val="28"/>
        </w:rPr>
        <w:t>ORAZ INNYCH URZĄDZEŃ ELEKTRONICZNYCH</w:t>
      </w:r>
    </w:p>
    <w:p>
      <w:pPr>
        <w:pStyle w:val="Normal"/>
        <w:jc w:val="center"/>
        <w:rPr/>
      </w:pPr>
      <w:r>
        <w:rPr>
          <w:rStyle w:val="Pogrubienie"/>
          <w:rFonts w:cs="Arial" w:ascii="Arial" w:hAnsi="Arial"/>
          <w:sz w:val="28"/>
          <w:szCs w:val="28"/>
        </w:rPr>
        <w:t>W SZKOLE PODSTAWOWEJ NR 50 w Krakowie</w:t>
      </w:r>
    </w:p>
    <w:p>
      <w:pPr>
        <w:pStyle w:val="Normal"/>
        <w:rPr>
          <w:rFonts w:ascii="Arial" w:hAnsi="Arial" w:cs="Arial"/>
          <w:sz w:val="28"/>
          <w:szCs w:val="28"/>
          <w:lang w:val="pl-PL"/>
        </w:rPr>
      </w:pPr>
      <w:r>
        <w:rPr>
          <w:rFonts w:cs="Arial" w:ascii="Arial" w:hAnsi="Arial"/>
          <w:sz w:val="28"/>
          <w:szCs w:val="28"/>
          <w:lang w:val="pl-PL"/>
        </w:rPr>
      </w:r>
    </w:p>
    <w:p>
      <w:pPr>
        <w:pStyle w:val="Normal"/>
        <w:jc w:val="both"/>
        <w:rPr>
          <w:rFonts w:ascii="Arial" w:hAnsi="Arial" w:cs="Arial"/>
          <w:sz w:val="28"/>
          <w:szCs w:val="28"/>
          <w:lang w:val="pl-PL"/>
        </w:rPr>
      </w:pPr>
      <w:r>
        <w:rPr>
          <w:rFonts w:cs="Arial" w:ascii="Arial" w:hAnsi="Arial"/>
          <w:sz w:val="28"/>
          <w:szCs w:val="28"/>
          <w:lang w:val="pl-PL"/>
        </w:rPr>
      </w:r>
    </w:p>
    <w:p>
      <w:pPr>
        <w:pStyle w:val="Normal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  <w:lang w:val="pl-PL"/>
        </w:rPr>
      </w:pPr>
      <w:r>
        <w:rPr>
          <w:rFonts w:cs="Arial" w:ascii="Arial" w:hAnsi="Arial"/>
          <w:sz w:val="28"/>
          <w:szCs w:val="28"/>
          <w:lang w:val="pl-PL"/>
        </w:rPr>
        <w:t xml:space="preserve">         </w:t>
      </w:r>
      <w:r>
        <w:rPr>
          <w:rFonts w:cs="Arial" w:ascii="Arial" w:hAnsi="Arial"/>
          <w:sz w:val="28"/>
          <w:szCs w:val="28"/>
          <w:lang w:val="pl-PL"/>
        </w:rPr>
        <w:t>Uczniowie przynoszą do szkoły telefony komórkowe, smartwatche, odtwarzacze i inny sprzęt elektroniczny na własną odpowiedzialność,      za zgodą rodziców.</w:t>
      </w:r>
    </w:p>
    <w:p>
      <w:pPr>
        <w:pStyle w:val="Normal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  <w:lang w:val="pl-PL"/>
        </w:rPr>
      </w:pPr>
      <w:r>
        <w:rPr>
          <w:rFonts w:cs="Arial" w:ascii="Arial" w:hAnsi="Arial"/>
          <w:sz w:val="28"/>
          <w:szCs w:val="28"/>
          <w:lang w:val="pl-PL"/>
        </w:rPr>
        <w:t xml:space="preserve">         </w:t>
      </w:r>
      <w:r>
        <w:rPr>
          <w:rFonts w:cs="Arial" w:ascii="Arial" w:hAnsi="Arial"/>
          <w:sz w:val="28"/>
          <w:szCs w:val="28"/>
          <w:lang w:val="pl-PL"/>
        </w:rPr>
        <w:t>Szkoła nie ponosi odpowiedzialności za zniszczenie i zagubienie sprzętu, przynoszonego przez uczniów.</w:t>
      </w:r>
    </w:p>
    <w:p>
      <w:pPr>
        <w:pStyle w:val="Normal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  <w:lang w:val="pl-PL"/>
        </w:rPr>
      </w:pPr>
      <w:r>
        <w:rPr>
          <w:rFonts w:cs="Arial" w:ascii="Arial" w:hAnsi="Arial"/>
          <w:sz w:val="28"/>
          <w:szCs w:val="28"/>
          <w:lang w:val="pl-PL"/>
        </w:rPr>
        <w:t xml:space="preserve">         </w:t>
      </w:r>
      <w:r>
        <w:rPr>
          <w:rFonts w:cs="Arial" w:ascii="Arial" w:hAnsi="Arial"/>
          <w:sz w:val="28"/>
          <w:szCs w:val="28"/>
          <w:lang w:val="pl-PL"/>
        </w:rPr>
        <w:t>Podczas zajęć edukacyjnych obowiązuje całkowity zakaz używania telefonów komórkowych oraz innych sprzętów elektronicznych (aparaty powinny być wyłączone i schowane do plecaka/ torby), dotyczy to również słuchawek.</w:t>
      </w:r>
    </w:p>
    <w:p>
      <w:pPr>
        <w:pStyle w:val="Normal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  <w:lang w:val="pl-PL"/>
        </w:rPr>
      </w:pPr>
      <w:r>
        <w:rPr>
          <w:rFonts w:cs="Arial" w:ascii="Arial" w:hAnsi="Arial"/>
          <w:sz w:val="28"/>
          <w:szCs w:val="28"/>
          <w:lang w:val="pl-PL"/>
        </w:rPr>
        <w:t xml:space="preserve">         </w:t>
      </w:r>
      <w:r>
        <w:rPr>
          <w:rFonts w:cs="Arial" w:ascii="Arial" w:hAnsi="Arial"/>
          <w:sz w:val="28"/>
          <w:szCs w:val="28"/>
          <w:lang w:val="pl-PL"/>
        </w:rPr>
        <w:t>Uczeń ma obowiązek wyłączyć telefon komórkowy oraz inny sprzęt elektroniczny przed lekcją.</w:t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rStyle w:val="Domylnaczcionkaakapitu"/>
          <w:rFonts w:cs="Arial" w:ascii="Arial" w:hAnsi="Arial"/>
          <w:b/>
          <w:bCs/>
          <w:sz w:val="28"/>
          <w:szCs w:val="28"/>
          <w:lang w:val="pl-PL"/>
        </w:rPr>
        <w:t xml:space="preserve">         </w:t>
      </w:r>
      <w:r>
        <w:rPr>
          <w:rStyle w:val="Domylnaczcionkaakapitu"/>
          <w:rFonts w:cs="Arial" w:ascii="Arial" w:hAnsi="Arial"/>
          <w:b/>
          <w:bCs/>
          <w:sz w:val="28"/>
          <w:szCs w:val="28"/>
          <w:lang w:val="pl-PL"/>
        </w:rPr>
        <w:t xml:space="preserve">W wyjątkowych sytuacjach uczeń </w:t>
      </w:r>
      <w:r>
        <w:rPr>
          <w:rStyle w:val="Domylnaczcionkaakapitu"/>
          <w:rFonts w:cs="Arial" w:ascii="Arial" w:hAnsi="Arial"/>
          <w:b/>
          <w:bCs/>
          <w:sz w:val="28"/>
          <w:szCs w:val="28"/>
          <w:u w:val="single"/>
          <w:lang w:val="pl-PL"/>
        </w:rPr>
        <w:t xml:space="preserve">za zgodą nauczyciela </w:t>
      </w:r>
      <w:r>
        <w:rPr>
          <w:rStyle w:val="Domylnaczcionkaakapitu"/>
          <w:rFonts w:cs="Arial" w:ascii="Arial" w:hAnsi="Arial"/>
          <w:b/>
          <w:bCs/>
          <w:sz w:val="28"/>
          <w:szCs w:val="28"/>
          <w:lang w:val="pl-PL"/>
        </w:rPr>
        <w:t xml:space="preserve">może skorzystać z telefonu komórkowego. Obowiązuje zakaz korzystania z telefonów i innych urządzeń elektronicznych podczas zajęć edukacyjnych, w tym także pozalekcyjnych, za wyjątkiem zajęć, na których wykorzystanie tych urządzeń przebiega zgodnie z intencją i pod kontrolą prowadzącego zajęcia. </w:t>
      </w:r>
      <w:r>
        <w:rPr>
          <w:rStyle w:val="Domylnaczcionkaakapitu"/>
          <w:rFonts w:cs="Arial" w:ascii="Arial" w:hAnsi="Arial"/>
          <w:sz w:val="28"/>
          <w:szCs w:val="28"/>
          <w:lang w:val="pl-PL"/>
        </w:rPr>
        <w:t xml:space="preserve"> W czasie godzin lekcyjnych kontakt z dzieckiem jest możliwy poprzez Sekretariat szkoły oraz według indywidualnych ustaleń rodziców z wychowawcami poszczególnych klas.</w:t>
      </w:r>
    </w:p>
    <w:p>
      <w:pPr>
        <w:pStyle w:val="Normal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  <w:lang w:val="pl-PL"/>
        </w:rPr>
      </w:pPr>
      <w:r>
        <w:rPr>
          <w:rFonts w:cs="Arial" w:ascii="Arial" w:hAnsi="Arial"/>
          <w:sz w:val="28"/>
          <w:szCs w:val="28"/>
          <w:lang w:val="pl-PL"/>
        </w:rPr>
        <w:t xml:space="preserve">         </w:t>
      </w:r>
      <w:r>
        <w:rPr>
          <w:rFonts w:cs="Arial" w:ascii="Arial" w:hAnsi="Arial"/>
          <w:sz w:val="28"/>
          <w:szCs w:val="28"/>
          <w:lang w:val="pl-PL"/>
        </w:rPr>
        <w:t>Uczeń ma możliwość używania telefonu komórkowego oraz innego sprzętu elektronicznego jako pomocy dydaktycznej, jeśli pozwoli na to nauczyciel prowadzący lekcje.</w:t>
      </w:r>
    </w:p>
    <w:p>
      <w:pPr>
        <w:pStyle w:val="Normal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  <w:lang w:val="pl-PL"/>
        </w:rPr>
      </w:pPr>
      <w:r>
        <w:rPr>
          <w:rFonts w:cs="Arial" w:ascii="Arial" w:hAnsi="Arial"/>
          <w:sz w:val="28"/>
          <w:szCs w:val="28"/>
          <w:lang w:val="pl-PL"/>
        </w:rPr>
        <w:t xml:space="preserve">         </w:t>
      </w:r>
      <w:r>
        <w:rPr>
          <w:rFonts w:cs="Arial" w:ascii="Arial" w:hAnsi="Arial"/>
          <w:sz w:val="28"/>
          <w:szCs w:val="28"/>
          <w:lang w:val="pl-PL"/>
        </w:rPr>
        <w:t>Nagrywanie dźwięku, obrazu oraz fotografowanie za pomocą telefonu lub innych urządzeń elektronicznych jest niedopuszczalne.</w:t>
      </w:r>
    </w:p>
    <w:p>
      <w:pPr>
        <w:pStyle w:val="Normal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  <w:lang w:val="pl-PL"/>
        </w:rPr>
      </w:pPr>
      <w:r>
        <w:rPr>
          <w:rFonts w:cs="Arial" w:ascii="Arial" w:hAnsi="Arial"/>
          <w:sz w:val="28"/>
          <w:szCs w:val="28"/>
          <w:lang w:val="pl-PL"/>
        </w:rPr>
        <w:t xml:space="preserve">         </w:t>
      </w:r>
      <w:r>
        <w:rPr>
          <w:rFonts w:cs="Arial" w:ascii="Arial" w:hAnsi="Arial"/>
          <w:sz w:val="28"/>
          <w:szCs w:val="28"/>
          <w:lang w:val="pl-PL"/>
        </w:rPr>
        <w:t>Dopuszcza się możliwość telefonicznego kontaktu ucznia                     z rodzicem po uprzedniej zgodzie nauczyciela.</w:t>
      </w:r>
    </w:p>
    <w:p>
      <w:pPr>
        <w:pStyle w:val="Normal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  <w:lang w:val="pl-PL"/>
        </w:rPr>
      </w:pPr>
      <w:r>
        <w:rPr>
          <w:rFonts w:cs="Arial" w:ascii="Arial" w:hAnsi="Arial"/>
          <w:sz w:val="28"/>
          <w:szCs w:val="28"/>
          <w:lang w:val="pl-PL"/>
        </w:rPr>
        <w:t xml:space="preserve">         </w:t>
      </w:r>
      <w:r>
        <w:rPr>
          <w:rFonts w:cs="Arial" w:ascii="Arial" w:hAnsi="Arial"/>
          <w:sz w:val="28"/>
          <w:szCs w:val="28"/>
          <w:lang w:val="pl-PL"/>
        </w:rPr>
        <w:t>Dopuszcza się możliwość korzystania z telefonu komórkowego             i innych urządzeń elektronicznych podczas wycieczek szkolnych na warunkach ustalonych przez kierownika wycieczki oraz za zgodą rodziców, którzy ponoszą pełną odpowiedzialność za sprzęt.</w:t>
      </w:r>
    </w:p>
    <w:p>
      <w:pPr>
        <w:pStyle w:val="Normal"/>
        <w:numPr>
          <w:ilvl w:val="0"/>
          <w:numId w:val="1"/>
        </w:numPr>
        <w:jc w:val="both"/>
        <w:rPr>
          <w:rFonts w:ascii="Arial" w:hAnsi="Arial" w:cs="Arial"/>
          <w:b/>
          <w:b/>
          <w:bCs/>
          <w:sz w:val="28"/>
          <w:szCs w:val="28"/>
          <w:lang w:val="pl-PL"/>
        </w:rPr>
      </w:pPr>
      <w:r>
        <w:rPr>
          <w:rFonts w:cs="Arial" w:ascii="Arial" w:hAnsi="Arial"/>
          <w:b/>
          <w:bCs/>
          <w:sz w:val="28"/>
          <w:szCs w:val="28"/>
          <w:lang w:val="pl-PL"/>
        </w:rPr>
        <w:t>Obowiązuje bezwzględny zakaz korzystania z telefonów komórkowych oraz innych urządzeń elektronicznych w toaletach szkolnych oraz przebieralniach.</w:t>
      </w:r>
    </w:p>
    <w:p>
      <w:pPr>
        <w:pStyle w:val="Normal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  <w:lang w:val="pl-PL"/>
        </w:rPr>
      </w:pPr>
      <w:r>
        <w:rPr>
          <w:rFonts w:cs="Arial" w:ascii="Arial" w:hAnsi="Arial"/>
          <w:sz w:val="28"/>
          <w:szCs w:val="28"/>
          <w:lang w:val="pl-PL"/>
        </w:rPr>
        <w:t>Dopuszcza się możliwość korzystania z telefonu komórkowego           i innych urządzeń elektronicznych podczas wyjazdu na zawody sportowe i inne konkursy na warunkach ustalonych przez opiekuna uczniów oraz za zgodą rodziców, który ponoszą pełną odpowiedzialność za sprzęt.</w:t>
      </w:r>
    </w:p>
    <w:p>
      <w:pPr>
        <w:pStyle w:val="Normal"/>
        <w:numPr>
          <w:ilvl w:val="0"/>
          <w:numId w:val="1"/>
        </w:numPr>
        <w:jc w:val="both"/>
        <w:rPr>
          <w:rFonts w:ascii="Arial" w:hAnsi="Arial" w:cs="Arial"/>
          <w:b/>
          <w:b/>
          <w:bCs/>
          <w:sz w:val="28"/>
          <w:szCs w:val="28"/>
          <w:lang w:val="pl-PL"/>
        </w:rPr>
      </w:pPr>
      <w:r>
        <w:rPr>
          <w:rFonts w:cs="Arial" w:ascii="Arial" w:hAnsi="Arial"/>
          <w:b/>
          <w:bCs/>
          <w:sz w:val="28"/>
          <w:szCs w:val="28"/>
          <w:lang w:val="pl-PL"/>
        </w:rPr>
        <w:t>Wykonywanie zdjęć oraz nagrywanie dźwięku i obrazu na terenie szkoły za pomocą telefonu lub innego urządzenia elektronicznego jest bezwzględnie zakazane.</w:t>
      </w:r>
    </w:p>
    <w:p>
      <w:pPr>
        <w:pStyle w:val="Normal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  <w:lang w:val="pl-PL"/>
        </w:rPr>
      </w:pPr>
      <w:r>
        <w:rPr>
          <w:rFonts w:cs="Arial" w:ascii="Arial" w:hAnsi="Arial"/>
          <w:sz w:val="28"/>
          <w:szCs w:val="28"/>
          <w:lang w:val="pl-PL"/>
        </w:rPr>
        <w:t xml:space="preserve">Obowiązuje zakaz zamieszczania w Internecie materiałów, które przedstawiałyby szkołę, nauczycieli, uczniów lub osoby z nią związane. </w:t>
      </w:r>
    </w:p>
    <w:p>
      <w:pPr>
        <w:pStyle w:val="Normal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  <w:lang w:val="pl-PL"/>
        </w:rPr>
      </w:pPr>
      <w:r>
        <w:rPr>
          <w:rFonts w:cs="Arial" w:ascii="Arial" w:hAnsi="Arial"/>
          <w:sz w:val="28"/>
          <w:szCs w:val="28"/>
          <w:lang w:val="pl-PL"/>
        </w:rPr>
        <w:t>Obowiązuje zakaz ładowania telefonów komórkowych przez uczniów na terenie szkoły.</w:t>
      </w:r>
    </w:p>
    <w:p>
      <w:pPr>
        <w:pStyle w:val="Normal"/>
        <w:jc w:val="both"/>
        <w:rPr>
          <w:rFonts w:ascii="Arial" w:hAnsi="Arial" w:cs="Arial"/>
          <w:b/>
          <w:b/>
          <w:bCs/>
          <w:sz w:val="28"/>
          <w:szCs w:val="28"/>
          <w:lang w:val="pl-PL"/>
        </w:rPr>
      </w:pPr>
      <w:r>
        <w:rPr>
          <w:rFonts w:cs="Arial" w:ascii="Arial" w:hAnsi="Arial"/>
          <w:b/>
          <w:bCs/>
          <w:sz w:val="28"/>
          <w:szCs w:val="28"/>
          <w:lang w:val="pl-PL"/>
        </w:rPr>
      </w:r>
    </w:p>
    <w:p>
      <w:pPr>
        <w:pStyle w:val="Normal"/>
        <w:jc w:val="both"/>
        <w:rPr>
          <w:rFonts w:ascii="Arial" w:hAnsi="Arial" w:cs="Arial"/>
          <w:b/>
          <w:b/>
          <w:bCs/>
          <w:sz w:val="28"/>
          <w:szCs w:val="28"/>
          <w:u w:val="single"/>
          <w:lang w:val="pl-PL"/>
        </w:rPr>
      </w:pPr>
      <w:r>
        <w:rPr>
          <w:rFonts w:cs="Arial" w:ascii="Arial" w:hAnsi="Arial"/>
          <w:b/>
          <w:bCs/>
          <w:sz w:val="28"/>
          <w:szCs w:val="28"/>
          <w:u w:val="single"/>
          <w:lang w:val="pl-PL"/>
        </w:rPr>
        <w:t>KONSEKWENCJE ZA NIE PRZESTRZEGANIE REGULAMINU:</w:t>
      </w:r>
    </w:p>
    <w:p>
      <w:pPr>
        <w:pStyle w:val="Normal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  <w:lang w:val="pl-PL"/>
        </w:rPr>
      </w:pPr>
      <w:r>
        <w:rPr>
          <w:rFonts w:cs="Arial" w:ascii="Arial" w:hAnsi="Arial"/>
          <w:sz w:val="28"/>
          <w:szCs w:val="28"/>
          <w:lang w:val="pl-PL"/>
        </w:rPr>
        <w:t>W przypadku wykorzystania telefonu komórkowego i innych urządzeń elektronicznych niezgodnie z niniejszym regulaminem uczniowi zostanie zabrany telefon komórkowy lub inne urządzenie elektroniczne                        i przekazanie do sekretariatu szkoły. Odebranie go będzie możliwe             z sekretariatu osobiście przez rodzica.</w:t>
      </w:r>
    </w:p>
    <w:p>
      <w:pPr>
        <w:pStyle w:val="Normal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  <w:lang w:val="pl-PL"/>
        </w:rPr>
      </w:pPr>
      <w:r>
        <w:rPr>
          <w:rFonts w:cs="Arial" w:ascii="Arial" w:hAnsi="Arial"/>
          <w:sz w:val="28"/>
          <w:szCs w:val="28"/>
          <w:lang w:val="pl-PL"/>
        </w:rPr>
        <w:t>Trzykrotne naruszenie zasad regulaminu skutkuje miesięcznym zakazem przynoszenia telefonu komórkowego i innych urządzeń elektronicznych na teren szkoły.</w:t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rStyle w:val="Domylnaczcionkaakapitu"/>
          <w:rFonts w:cs="Arial" w:ascii="Arial" w:hAnsi="Arial"/>
          <w:color w:val="000000"/>
          <w:sz w:val="28"/>
          <w:szCs w:val="28"/>
          <w:lang w:val="pl-PL"/>
        </w:rPr>
        <w:t>W przypadku kolejnego łamania zasad, uczeń ma obniżoną ocenę              z zachowania miesięcznie o jeden stopień. Każde trzy następne wykroczenia powodują kolejne obniżanie oceny, nawet do nagannej.</w:t>
      </w:r>
    </w:p>
    <w:p>
      <w:pPr>
        <w:pStyle w:val="Normal"/>
        <w:jc w:val="both"/>
        <w:rPr>
          <w:rFonts w:ascii="Arial" w:hAnsi="Arial" w:cs="Arial"/>
          <w:sz w:val="28"/>
          <w:szCs w:val="28"/>
          <w:lang w:val="pl-PL"/>
        </w:rPr>
      </w:pPr>
      <w:r>
        <w:rPr>
          <w:rFonts w:cs="Arial" w:ascii="Arial" w:hAnsi="Arial"/>
          <w:sz w:val="28"/>
          <w:szCs w:val="28"/>
          <w:lang w:val="pl-PL"/>
        </w:rPr>
      </w:r>
    </w:p>
    <w:p>
      <w:pPr>
        <w:pStyle w:val="Normal"/>
        <w:jc w:val="both"/>
        <w:rPr/>
      </w:pPr>
      <w:r>
        <w:rPr>
          <w:rStyle w:val="Domylnaczcionkaakapitu"/>
          <w:rFonts w:cs="Arial" w:ascii="Arial" w:hAnsi="Arial"/>
          <w:b/>
          <w:bCs/>
          <w:sz w:val="28"/>
          <w:szCs w:val="28"/>
          <w:lang w:val="pl-PL"/>
        </w:rPr>
        <w:t>Używanie telefonu komórkowego lub innego urządzenia elektronicznego w celu zaszkodzenia drugiej osobie.</w:t>
      </w:r>
    </w:p>
    <w:p>
      <w:pPr>
        <w:pStyle w:val="Normal"/>
        <w:jc w:val="both"/>
        <w:rPr/>
      </w:pPr>
      <w:r>
        <w:rPr>
          <w:rStyle w:val="Domylnaczcionkaakapitu"/>
          <w:rFonts w:cs="Arial" w:ascii="Arial" w:hAnsi="Arial"/>
          <w:sz w:val="28"/>
          <w:szCs w:val="28"/>
          <w:lang w:val="pl-PL"/>
        </w:rPr>
        <w:t>Nauczyciele, którzy zauważą sytuację dotyczącą możliwości i szkodzenia drugiej osobie, powinni:</w:t>
      </w:r>
    </w:p>
    <w:p>
      <w:pPr>
        <w:pStyle w:val="Normal"/>
        <w:numPr>
          <w:ilvl w:val="0"/>
          <w:numId w:val="3"/>
        </w:numPr>
        <w:jc w:val="both"/>
        <w:rPr/>
      </w:pPr>
      <w:r>
        <w:rPr>
          <w:rStyle w:val="Domylnaczcionkaakapitu"/>
          <w:rFonts w:cs="Arial" w:ascii="Arial" w:hAnsi="Arial"/>
          <w:sz w:val="28"/>
          <w:szCs w:val="28"/>
          <w:lang w:val="pl-PL"/>
        </w:rPr>
        <w:t>Zabezpieczyć telefon i złożyć do depozytu w pokoju nauczycielskim/sekretariacie szkoły w obecności ucznia.</w:t>
      </w:r>
    </w:p>
    <w:p>
      <w:pPr>
        <w:pStyle w:val="Normal"/>
        <w:numPr>
          <w:ilvl w:val="0"/>
          <w:numId w:val="3"/>
        </w:numPr>
        <w:jc w:val="both"/>
        <w:rPr/>
      </w:pPr>
      <w:r>
        <w:rPr>
          <w:rStyle w:val="Domylnaczcionkaakapitu"/>
          <w:rFonts w:cs="Arial" w:ascii="Arial" w:hAnsi="Arial"/>
          <w:sz w:val="28"/>
          <w:szCs w:val="28"/>
          <w:lang w:val="pl-PL"/>
        </w:rPr>
        <w:t>Przekazać informację wychowawcy.</w:t>
      </w:r>
    </w:p>
    <w:p>
      <w:pPr>
        <w:pStyle w:val="Normal"/>
        <w:jc w:val="both"/>
        <w:rPr>
          <w:rFonts w:ascii="Arial" w:hAnsi="Arial" w:cs="Arial"/>
          <w:sz w:val="28"/>
          <w:szCs w:val="28"/>
          <w:lang w:val="pl-PL"/>
        </w:rPr>
      </w:pPr>
      <w:r>
        <w:rPr>
          <w:rFonts w:cs="Arial" w:ascii="Arial" w:hAnsi="Arial"/>
          <w:sz w:val="28"/>
          <w:szCs w:val="28"/>
          <w:lang w:val="pl-PL"/>
        </w:rPr>
      </w:r>
    </w:p>
    <w:p>
      <w:pPr>
        <w:pStyle w:val="Normal"/>
        <w:jc w:val="both"/>
        <w:rPr/>
      </w:pPr>
      <w:r>
        <w:rPr>
          <w:rStyle w:val="Domylnaczcionkaakapitu"/>
          <w:rFonts w:cs="Arial" w:ascii="Arial" w:hAnsi="Arial"/>
          <w:sz w:val="28"/>
          <w:szCs w:val="28"/>
          <w:u w:val="single"/>
          <w:lang w:val="pl-PL"/>
        </w:rPr>
        <w:t>Interwencja wychowawcy</w:t>
      </w:r>
      <w:r>
        <w:rPr>
          <w:rStyle w:val="Domylnaczcionkaakapitu"/>
          <w:rFonts w:cs="Arial" w:ascii="Arial" w:hAnsi="Arial"/>
          <w:sz w:val="28"/>
          <w:szCs w:val="28"/>
          <w:lang w:val="pl-PL"/>
        </w:rPr>
        <w:t>:</w:t>
      </w:r>
    </w:p>
    <w:p>
      <w:pPr>
        <w:pStyle w:val="Normal"/>
        <w:numPr>
          <w:ilvl w:val="2"/>
          <w:numId w:val="4"/>
        </w:numPr>
        <w:jc w:val="both"/>
        <w:rPr/>
      </w:pPr>
      <w:r>
        <w:rPr>
          <w:rStyle w:val="Domylnaczcionkaakapitu"/>
          <w:rFonts w:cs="Arial" w:ascii="Arial" w:hAnsi="Arial"/>
          <w:sz w:val="28"/>
          <w:szCs w:val="28"/>
          <w:lang w:val="pl-PL"/>
        </w:rPr>
        <w:t>Zawiadomienie o zajściu rodzica, wezwanie go do szkoły.</w:t>
      </w:r>
    </w:p>
    <w:p>
      <w:pPr>
        <w:pStyle w:val="Normal"/>
        <w:numPr>
          <w:ilvl w:val="2"/>
          <w:numId w:val="4"/>
        </w:numPr>
        <w:jc w:val="both"/>
        <w:rPr/>
      </w:pPr>
      <w:r>
        <w:rPr>
          <w:rStyle w:val="Domylnaczcionkaakapitu"/>
          <w:rFonts w:cs="Arial" w:ascii="Arial" w:hAnsi="Arial"/>
          <w:sz w:val="28"/>
          <w:szCs w:val="28"/>
          <w:lang w:val="pl-PL"/>
        </w:rPr>
        <w:t>Przejrzenie treści telefonu w obecności właściciela telefonu oraz jego rodzica.</w:t>
      </w:r>
    </w:p>
    <w:p>
      <w:pPr>
        <w:pStyle w:val="Normal"/>
        <w:numPr>
          <w:ilvl w:val="2"/>
          <w:numId w:val="4"/>
        </w:numPr>
        <w:jc w:val="both"/>
        <w:rPr/>
      </w:pPr>
      <w:r>
        <w:rPr>
          <w:rStyle w:val="Domylnaczcionkaakapitu"/>
          <w:rFonts w:cs="Arial" w:ascii="Arial" w:hAnsi="Arial"/>
          <w:sz w:val="28"/>
          <w:szCs w:val="28"/>
          <w:lang w:val="pl-PL"/>
        </w:rPr>
        <w:t>Rozmowa z uczniami biorącymi udział w zdarzeniu.</w:t>
      </w:r>
    </w:p>
    <w:p>
      <w:pPr>
        <w:pStyle w:val="Normal"/>
        <w:numPr>
          <w:ilvl w:val="2"/>
          <w:numId w:val="4"/>
        </w:numPr>
        <w:jc w:val="both"/>
        <w:rPr/>
      </w:pPr>
      <w:r>
        <w:rPr>
          <w:rStyle w:val="Domylnaczcionkaakapitu"/>
          <w:rFonts w:cs="Arial" w:ascii="Arial" w:hAnsi="Arial"/>
          <w:sz w:val="28"/>
          <w:szCs w:val="28"/>
          <w:lang w:val="pl-PL"/>
        </w:rPr>
        <w:t>W razie potrzeby skierowanie uczestników zdarzenia do pedagoga/psychologa w celu zdiagnozowania dokładnej przyczyny zajścia.</w:t>
      </w:r>
    </w:p>
    <w:p>
      <w:pPr>
        <w:pStyle w:val="Normal"/>
        <w:numPr>
          <w:ilvl w:val="2"/>
          <w:numId w:val="4"/>
        </w:numPr>
        <w:jc w:val="both"/>
        <w:rPr/>
      </w:pPr>
      <w:r>
        <w:rPr>
          <w:rStyle w:val="Domylnaczcionkaakapitu"/>
          <w:rFonts w:cs="Arial" w:ascii="Arial" w:hAnsi="Arial"/>
          <w:sz w:val="28"/>
          <w:szCs w:val="28"/>
          <w:lang w:val="pl-PL"/>
        </w:rPr>
        <w:t>Powiadomienie o wydarzeniu rodziców pozostałych uczniów biorących udział w zajściu.</w:t>
      </w:r>
    </w:p>
    <w:p>
      <w:pPr>
        <w:pStyle w:val="Normal"/>
        <w:numPr>
          <w:ilvl w:val="2"/>
          <w:numId w:val="4"/>
        </w:numPr>
        <w:jc w:val="both"/>
        <w:rPr/>
      </w:pPr>
      <w:r>
        <w:rPr>
          <w:rStyle w:val="Domylnaczcionkaakapitu"/>
          <w:rFonts w:cs="Arial" w:ascii="Arial" w:hAnsi="Arial"/>
          <w:sz w:val="28"/>
          <w:szCs w:val="28"/>
          <w:lang w:val="pl-PL"/>
        </w:rPr>
        <w:t>Ustalenie kary dla posiadacza telefonu i uczestników zdarzenia,      w porozumieniu z Dyrektorem szkoły.</w:t>
      </w:r>
    </w:p>
    <w:p>
      <w:pPr>
        <w:pStyle w:val="Normal"/>
        <w:numPr>
          <w:ilvl w:val="2"/>
          <w:numId w:val="4"/>
        </w:numPr>
        <w:jc w:val="both"/>
        <w:rPr/>
      </w:pPr>
      <w:r>
        <w:rPr>
          <w:rStyle w:val="Domylnaczcionkaakapitu"/>
          <w:rFonts w:cs="Arial" w:ascii="Arial" w:hAnsi="Arial"/>
          <w:sz w:val="28"/>
          <w:szCs w:val="28"/>
          <w:lang w:val="pl-PL"/>
        </w:rPr>
        <w:t xml:space="preserve">W sytuacji, gdy zdarzenie spowodowało poważne konsekwencje typu: uszczerbek na zdrowiu, podważyło dobre imię ofiary,  szkoła powiadamia Policję. </w:t>
      </w:r>
      <w:r>
        <w:rPr>
          <w:rStyle w:val="Domylnaczcionkaakapitu"/>
          <w:rFonts w:cs="Arial" w:ascii="Arial" w:hAnsi="Arial"/>
          <w:b/>
          <w:bCs/>
          <w:sz w:val="28"/>
          <w:szCs w:val="28"/>
          <w:u w:val="single"/>
          <w:lang w:val="pl-PL"/>
        </w:rPr>
        <w:t>Wszystkie zdarzenia stalking będą zgłaszane na policję.</w:t>
      </w:r>
      <w:r>
        <w:rPr>
          <w:rStyle w:val="Domylnaczcionkaakapitu"/>
          <w:rFonts w:cs="Arial" w:ascii="Arial" w:hAnsi="Arial"/>
          <w:sz w:val="28"/>
          <w:szCs w:val="28"/>
          <w:lang w:val="pl-PL"/>
        </w:rPr>
        <w:t xml:space="preserve"> Ostateczną decyzję w powyższej sprawie podejmuje Dyrektor Szkoły.</w:t>
      </w:r>
    </w:p>
    <w:p>
      <w:pPr>
        <w:pStyle w:val="Normal"/>
        <w:numPr>
          <w:ilvl w:val="2"/>
          <w:numId w:val="4"/>
        </w:numPr>
        <w:jc w:val="both"/>
        <w:rPr/>
      </w:pPr>
      <w:r>
        <w:rPr>
          <w:rStyle w:val="Domylnaczcionkaakapitu"/>
          <w:rFonts w:cs="Arial" w:ascii="Arial" w:hAnsi="Arial"/>
          <w:sz w:val="28"/>
          <w:szCs w:val="28"/>
          <w:lang w:val="pl-PL"/>
        </w:rPr>
        <w:t>W sytuacji zachowań polegających na powtarzającym się łamaniu zasad używania telefonów komórkowych i innych urządzeń elektronicznych na terenie szkoły, Dyrektor po konsultacji                    z wychowawcą, pedagogiem/psychologiem może uznać takie zachowanie za przejaw demoralizacji i wnioskować o obniżenie uczniowi semestralnej oceny zachowania oraz skierowania wniosku do MOPS   o wgląd w sytuacje rodziny.</w:t>
      </w:r>
    </w:p>
    <w:p>
      <w:pPr>
        <w:pStyle w:val="Normal"/>
        <w:jc w:val="both"/>
        <w:rPr>
          <w:rFonts w:ascii="Arial" w:hAnsi="Arial" w:cs="Arial"/>
          <w:sz w:val="28"/>
          <w:szCs w:val="28"/>
          <w:lang w:val="pl-PL"/>
        </w:rPr>
      </w:pPr>
      <w:r>
        <w:rPr>
          <w:rFonts w:cs="Arial" w:ascii="Arial" w:hAnsi="Arial"/>
          <w:sz w:val="28"/>
          <w:szCs w:val="28"/>
          <w:lang w:val="pl-PL"/>
        </w:rPr>
      </w:r>
    </w:p>
    <w:p>
      <w:pPr>
        <w:pStyle w:val="Normal"/>
        <w:jc w:val="both"/>
        <w:rPr>
          <w:rStyle w:val="Pogrubienie"/>
          <w:lang w:val="pl-PL"/>
        </w:rPr>
      </w:pPr>
      <w:r>
        <w:rPr/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sectPr>
      <w:type w:val="nextPage"/>
      <w:pgSz w:w="11905" w:h="16837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Segoe UI">
    <w:charset w:val="01"/>
    <w:family w:val="swiss"/>
    <w:pitch w:val="variable"/>
  </w:font>
  <w:font w:name="Arial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81"/>
  <w:defaultTabStop w:val="706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kern w:val="2"/>
        <w:sz w:val="24"/>
        <w:szCs w:val="24"/>
        <w:lang w:val="de-DE" w:eastAsia="ja-JP" w:bidi="fa-IR"/>
      </w:rPr>
    </w:rPrDefault>
    <w:pPrDefault>
      <w:pPr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Andale Sans UI" w:cs="Tahoma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de-DE" w:eastAsia="ja-JP" w:bidi="fa-IR"/>
    </w:rPr>
  </w:style>
  <w:style w:type="character" w:styleId="Domylnaczcionkaakapitu">
    <w:name w:val="Domyślna czcionka akapitu"/>
    <w:qFormat/>
    <w:rPr/>
  </w:style>
  <w:style w:type="character" w:styleId="Znakinumeracji">
    <w:name w:val="Znaki numeracji"/>
    <w:qFormat/>
    <w:rPr/>
  </w:style>
  <w:style w:type="character" w:styleId="Pogrubienie">
    <w:name w:val="Pogrubienie"/>
    <w:basedOn w:val="Domylnaczcionkaakapitu"/>
    <w:qFormat/>
    <w:rPr>
      <w:b/>
      <w:bCs/>
    </w:rPr>
  </w:style>
  <w:style w:type="character" w:styleId="TekstdymkaZnak">
    <w:name w:val="Tekst dymka Znak"/>
    <w:basedOn w:val="Domylnaczcionkaakapitu"/>
    <w:qFormat/>
    <w:rPr>
      <w:rFonts w:ascii="Segoe UI" w:hAnsi="Segoe UI" w:cs="Segoe UI"/>
      <w:sz w:val="18"/>
      <w:szCs w:val="18"/>
    </w:rPr>
  </w:style>
  <w:style w:type="paragraph" w:styleId="Normalny">
    <w:name w:val="Normalny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Andale Sans UI" w:cs="Tahoma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de-DE" w:eastAsia="ja-JP" w:bidi="fa-IR"/>
    </w:rPr>
  </w:style>
  <w:style w:type="paragraph" w:styleId="Nagwek">
    <w:name w:val="Nagłówek"/>
    <w:basedOn w:val="Normal"/>
    <w:next w:val="Tretekstu"/>
    <w:qFormat/>
    <w:pPr>
      <w:keepNext w:val="true"/>
      <w:suppressAutoHyphens w:val="true"/>
      <w:spacing w:before="240" w:after="120"/>
    </w:pPr>
    <w:rPr>
      <w:rFonts w:ascii="Arial" w:hAnsi="Arial"/>
      <w:sz w:val="28"/>
      <w:szCs w:val="28"/>
    </w:rPr>
  </w:style>
  <w:style w:type="paragraph" w:styleId="Tretekstu">
    <w:name w:val="Body Text"/>
    <w:basedOn w:val="Normal"/>
    <w:pPr>
      <w:suppressAutoHyphens w:val="true"/>
      <w:spacing w:before="0" w:after="120"/>
    </w:pPr>
    <w:rPr/>
  </w:style>
  <w:style w:type="paragraph" w:styleId="Lista">
    <w:name w:val="List"/>
    <w:basedOn w:val="Tretekstu"/>
    <w:pPr>
      <w:suppressAutoHyphens w:val="true"/>
    </w:pPr>
    <w:rPr/>
  </w:style>
  <w:style w:type="paragraph" w:styleId="Legenda">
    <w:name w:val="Legenda"/>
    <w:basedOn w:val="Normal"/>
    <w:qFormat/>
    <w:pPr>
      <w:suppressLineNumbers/>
      <w:suppressAutoHyphens w:val="true"/>
      <w:spacing w:before="120" w:after="120"/>
    </w:pPr>
    <w:rPr>
      <w:i/>
      <w:iCs/>
    </w:rPr>
  </w:style>
  <w:style w:type="paragraph" w:styleId="Indeks">
    <w:name w:val="Indeks"/>
    <w:basedOn w:val="Normal"/>
    <w:qFormat/>
    <w:pPr>
      <w:suppressLineNumbers/>
      <w:suppressAutoHyphens w:val="true"/>
    </w:pPr>
    <w:rPr/>
  </w:style>
  <w:style w:type="paragraph" w:styleId="Bezodstpw">
    <w:name w:val="Bez odstępów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auto"/>
    </w:pPr>
    <w:rPr>
      <w:rFonts w:ascii="Times New Roman" w:hAnsi="Times New Roman" w:eastAsia="Andale Sans UI" w:cs="Tahoma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de-DE" w:eastAsia="ja-JP" w:bidi="fa-IR"/>
    </w:rPr>
  </w:style>
  <w:style w:type="paragraph" w:styleId="Tekstdymka">
    <w:name w:val="Tekst dymka"/>
    <w:basedOn w:val="Normalny"/>
    <w:qFormat/>
    <w:pPr>
      <w:suppressAutoHyphens w:val="true"/>
    </w:pPr>
    <w:rPr>
      <w:rFonts w:ascii="Segoe UI" w:hAnsi="Segoe UI" w:cs="Segoe UI"/>
      <w:sz w:val="18"/>
      <w:szCs w:val="1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LibreOffice/6.4.7.2$Linux_X86_64 LibreOffice_project/40$Build-2</Application>
  <Pages>3</Pages>
  <Words>620</Words>
  <Characters>4273</Characters>
  <CharactersWithSpaces>5037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2022-09-12T16:03:00Z</dcterms:created>
  <dc:creator>Dyrektor</dc:creator>
  <dc:description/>
  <dc:language>pl-PL</dc:language>
  <cp:lastModifiedBy/>
  <cp:lastPrinted>2022-09-12T08:17:00Z</cp:lastPrinted>
  <dcterms:modified xsi:type="dcterms:W3CDTF">2022-09-15T18:19:54Z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